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A33" w:rsidRDefault="00463A33">
      <w:pPr>
        <w:spacing w:after="0" w:line="240" w:lineRule="auto"/>
        <w:rPr>
          <w:rFonts w:ascii="Times New Roman" w:hAnsi="Times New Roman" w:cs="Times New Roman"/>
          <w:sz w:val="24"/>
          <w:szCs w:val="24"/>
          <w:lang w:eastAsia="zh-CN"/>
        </w:rPr>
      </w:pPr>
    </w:p>
    <w:p w:rsidR="00463A33" w:rsidRDefault="00715512">
      <w:pPr>
        <w:keepNext/>
        <w:spacing w:after="0" w:line="240" w:lineRule="auto"/>
        <w:jc w:val="center"/>
        <w:rPr>
          <w:rFonts w:ascii="Times New Roman" w:hAnsi="Times New Roman" w:cs="Times New Roman"/>
          <w:sz w:val="24"/>
          <w:szCs w:val="24"/>
          <w:lang w:val="en-NZ"/>
        </w:rPr>
      </w:pPr>
      <w:r>
        <w:rPr>
          <w:rFonts w:ascii="Times New Roman" w:hAnsi="Times New Roman" w:cs="Times New Roman"/>
          <w:noProof/>
          <w:sz w:val="24"/>
          <w:szCs w:val="24"/>
          <w:lang w:eastAsia="zh-CN"/>
        </w:rPr>
        <w:drawing>
          <wp:inline distT="0" distB="0" distL="0" distR="0">
            <wp:extent cx="1447800" cy="1259840"/>
            <wp:effectExtent l="19050" t="0" r="0" b="0"/>
            <wp:docPr id="3" name="Picture 2" descr="ICSHP logo UNIDO colo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SHP logo UNIDO color TRANSPARENT.png"/>
                    <pic:cNvPicPr>
                      <a:picLocks noChangeAspect="1"/>
                    </pic:cNvPicPr>
                  </pic:nvPicPr>
                  <pic:blipFill>
                    <a:blip r:embed="rId9" cstate="print"/>
                    <a:stretch>
                      <a:fillRect/>
                    </a:stretch>
                  </pic:blipFill>
                  <pic:spPr>
                    <a:xfrm>
                      <a:off x="0" y="0"/>
                      <a:ext cx="1448053" cy="1260000"/>
                    </a:xfrm>
                    <a:prstGeom prst="rect">
                      <a:avLst/>
                    </a:prstGeom>
                  </pic:spPr>
                </pic:pic>
              </a:graphicData>
            </a:graphic>
          </wp:inline>
        </w:drawing>
      </w:r>
    </w:p>
    <w:p w:rsidR="00463A33" w:rsidRDefault="00715512">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spacing w:after="0" w:line="240" w:lineRule="auto"/>
        <w:ind w:left="360"/>
        <w:jc w:val="center"/>
        <w:rPr>
          <w:rFonts w:ascii="Times New Roman" w:hAnsi="Times New Roman" w:cs="Times New Roman"/>
          <w:b/>
          <w:bCs/>
          <w:color w:val="1AA3D7"/>
          <w:sz w:val="28"/>
          <w:szCs w:val="24"/>
        </w:rPr>
      </w:pPr>
      <w:bookmarkStart w:id="0" w:name="_Toc264478805"/>
      <w:bookmarkStart w:id="1" w:name="_Toc264456848"/>
      <w:r>
        <w:rPr>
          <w:rFonts w:ascii="Times New Roman" w:hAnsi="Times New Roman" w:cs="Times New Roman"/>
          <w:b/>
          <w:bCs/>
          <w:color w:val="1AA3D7"/>
          <w:sz w:val="28"/>
          <w:szCs w:val="24"/>
        </w:rPr>
        <w:t>International Center on Small Hydro Power</w:t>
      </w:r>
    </w:p>
    <w:p w:rsidR="00463A33" w:rsidRDefault="00463A33">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spacing w:after="0" w:line="240" w:lineRule="auto"/>
        <w:ind w:left="360"/>
        <w:rPr>
          <w:rFonts w:ascii="Times New Roman" w:hAnsi="Times New Roman" w:cs="Times New Roman"/>
          <w:sz w:val="24"/>
          <w:szCs w:val="24"/>
        </w:rPr>
      </w:pPr>
    </w:p>
    <w:p w:rsidR="00463A33" w:rsidRDefault="00715512">
      <w:pPr>
        <w:pStyle w:val="Heading3"/>
        <w:spacing w:before="0" w:after="0"/>
        <w:jc w:val="center"/>
        <w:rPr>
          <w:rFonts w:ascii="Times New Roman" w:hAnsi="Times New Roman"/>
          <w:sz w:val="24"/>
          <w:szCs w:val="24"/>
        </w:rPr>
      </w:pPr>
      <w:r>
        <w:rPr>
          <w:rFonts w:ascii="Times New Roman" w:hAnsi="Times New Roman"/>
          <w:sz w:val="24"/>
          <w:szCs w:val="24"/>
        </w:rPr>
        <w:t xml:space="preserve">TERMS OF REFERENCE FOR PERSONNEL UNDER </w:t>
      </w:r>
    </w:p>
    <w:p w:rsidR="00463A33" w:rsidRDefault="00715512">
      <w:pPr>
        <w:pStyle w:val="Heading3"/>
        <w:spacing w:before="0" w:after="0"/>
        <w:jc w:val="center"/>
        <w:rPr>
          <w:rFonts w:ascii="Times New Roman" w:hAnsi="Times New Roman"/>
          <w:sz w:val="24"/>
          <w:szCs w:val="24"/>
        </w:rPr>
      </w:pPr>
      <w:r>
        <w:rPr>
          <w:rFonts w:ascii="Times New Roman" w:hAnsi="Times New Roman"/>
          <w:sz w:val="24"/>
          <w:szCs w:val="24"/>
        </w:rPr>
        <w:t>INDIVIDUAL SERVICE AGREEMENT (ISA)</w:t>
      </w:r>
    </w:p>
    <w:p w:rsidR="00463A33" w:rsidRDefault="00463A33">
      <w:pPr>
        <w:pBdr>
          <w:top w:val="single" w:sz="6" w:space="0" w:color="FFFFFF"/>
          <w:left w:val="single" w:sz="6" w:space="0" w:color="FFFFFF"/>
          <w:bottom w:val="single" w:sz="6" w:space="0" w:color="FFFFFF"/>
          <w:right w:val="single" w:sz="6" w:space="0" w:color="FFFFFF"/>
        </w:pBd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ind w:left="720"/>
        <w:rPr>
          <w:rFonts w:ascii="Times New Roman" w:hAnsi="Times New Roman" w:cs="Times New Roman"/>
          <w:b/>
          <w:bCs/>
          <w:color w:val="4F81BD"/>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5301"/>
      </w:tblGrid>
      <w:tr w:rsidR="00463A33">
        <w:trPr>
          <w:trHeight w:val="1367"/>
          <w:jc w:val="center"/>
        </w:trPr>
        <w:tc>
          <w:tcPr>
            <w:tcW w:w="4275"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Title:</w:t>
            </w:r>
          </w:p>
        </w:tc>
        <w:tc>
          <w:tcPr>
            <w:tcW w:w="5301"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 xml:space="preserve">International Green SHP Technical Consultant </w:t>
            </w:r>
            <w:r w:rsidR="004D5316">
              <w:rPr>
                <w:rFonts w:cs="Times New Roman"/>
              </w:rPr>
              <w:t>to develop standards, guidelines and manuals</w:t>
            </w:r>
            <w:r w:rsidR="004D5316">
              <w:rPr>
                <w:rFonts w:cs="Times New Roman"/>
              </w:rPr>
              <w:t xml:space="preserve"> </w:t>
            </w:r>
            <w:r>
              <w:rPr>
                <w:rFonts w:cs="Times New Roman"/>
              </w:rPr>
              <w:t xml:space="preserve">for “Upgrading of China SHP Capacity Project” </w:t>
            </w:r>
          </w:p>
          <w:p w:rsidR="00E81D1F" w:rsidRDefault="00E81D1F">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p>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Project number: SAP 140196</w:t>
            </w:r>
            <w:r w:rsidR="00511C38">
              <w:rPr>
                <w:rFonts w:cs="Times New Roman"/>
              </w:rPr>
              <w:t xml:space="preserve">—02 </w:t>
            </w:r>
          </w:p>
        </w:tc>
      </w:tr>
      <w:tr w:rsidR="00463A33">
        <w:trPr>
          <w:jc w:val="center"/>
        </w:trPr>
        <w:tc>
          <w:tcPr>
            <w:tcW w:w="4275"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Main Duty Station and Location:</w:t>
            </w:r>
          </w:p>
        </w:tc>
        <w:tc>
          <w:tcPr>
            <w:tcW w:w="5301"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Remote work with regular travels to China as necessary</w:t>
            </w:r>
          </w:p>
        </w:tc>
      </w:tr>
      <w:tr w:rsidR="00463A33">
        <w:trPr>
          <w:trHeight w:val="341"/>
          <w:jc w:val="center"/>
        </w:trPr>
        <w:tc>
          <w:tcPr>
            <w:tcW w:w="4275"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Mission/s to:</w:t>
            </w:r>
          </w:p>
        </w:tc>
        <w:tc>
          <w:tcPr>
            <w:tcW w:w="5301" w:type="dxa"/>
          </w:tcPr>
          <w:p w:rsidR="00463A33" w:rsidRDefault="00715512">
            <w:pPr>
              <w:pStyle w:val="BodyText"/>
              <w:spacing w:before="0"/>
              <w:ind w:left="1800" w:hanging="1800"/>
              <w:rPr>
                <w:rFonts w:asciiTheme="minorHAnsi" w:hAnsiTheme="minorHAnsi"/>
                <w:szCs w:val="22"/>
              </w:rPr>
            </w:pPr>
            <w:r>
              <w:rPr>
                <w:rFonts w:asciiTheme="minorHAnsi" w:hAnsiTheme="minorHAnsi"/>
                <w:szCs w:val="22"/>
              </w:rPr>
              <w:t xml:space="preserve">Domestic travel to be </w:t>
            </w:r>
            <w:r>
              <w:rPr>
                <w:rFonts w:asciiTheme="minorHAnsi" w:hAnsiTheme="minorHAnsi"/>
                <w:szCs w:val="22"/>
              </w:rPr>
              <w:t>defined based on work plan</w:t>
            </w:r>
          </w:p>
        </w:tc>
      </w:tr>
      <w:tr w:rsidR="00463A33">
        <w:trPr>
          <w:jc w:val="center"/>
        </w:trPr>
        <w:tc>
          <w:tcPr>
            <w:tcW w:w="4275"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Start of Contract (EOD):</w:t>
            </w:r>
          </w:p>
        </w:tc>
        <w:tc>
          <w:tcPr>
            <w:tcW w:w="5301"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tbc</w:t>
            </w:r>
          </w:p>
        </w:tc>
      </w:tr>
      <w:tr w:rsidR="00463A33">
        <w:trPr>
          <w:jc w:val="center"/>
        </w:trPr>
        <w:tc>
          <w:tcPr>
            <w:tcW w:w="4275"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End of Contract (COB):</w:t>
            </w:r>
          </w:p>
        </w:tc>
        <w:tc>
          <w:tcPr>
            <w:tcW w:w="5301"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 xml:space="preserve">tbc </w:t>
            </w:r>
          </w:p>
        </w:tc>
      </w:tr>
      <w:tr w:rsidR="00463A33">
        <w:trPr>
          <w:jc w:val="center"/>
        </w:trPr>
        <w:tc>
          <w:tcPr>
            <w:tcW w:w="4275"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r>
              <w:rPr>
                <w:rFonts w:cs="Times New Roman"/>
              </w:rPr>
              <w:t>Number of Working Days:</w:t>
            </w:r>
            <w:r>
              <w:rPr>
                <w:rFonts w:cs="Times New Roman"/>
                <w:i/>
                <w:color w:val="0000FF"/>
              </w:rPr>
              <w:t xml:space="preserve"> </w:t>
            </w:r>
          </w:p>
        </w:tc>
        <w:tc>
          <w:tcPr>
            <w:tcW w:w="5301" w:type="dxa"/>
          </w:tcPr>
          <w:p w:rsidR="00463A33" w:rsidRDefault="00715512">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lang w:eastAsia="zh-CN"/>
              </w:rPr>
            </w:pPr>
            <w:r>
              <w:rPr>
                <w:rFonts w:cs="Times New Roman" w:hint="eastAsia"/>
                <w:lang w:eastAsia="zh-CN"/>
              </w:rPr>
              <w:t>12</w:t>
            </w:r>
            <w:r>
              <w:rPr>
                <w:rFonts w:cs="Times New Roman"/>
              </w:rPr>
              <w:t xml:space="preserve"> work months</w:t>
            </w:r>
            <w:r>
              <w:rPr>
                <w:rFonts w:cs="Times New Roman" w:hint="eastAsia"/>
                <w:lang w:eastAsia="zh-CN"/>
              </w:rPr>
              <w:t xml:space="preserve"> with possibility of extension for another </w:t>
            </w:r>
            <w:r>
              <w:rPr>
                <w:rFonts w:cs="Times New Roman"/>
                <w:lang w:eastAsia="zh-CN"/>
              </w:rPr>
              <w:t>6</w:t>
            </w:r>
            <w:r>
              <w:rPr>
                <w:rFonts w:cs="Times New Roman" w:hint="eastAsia"/>
                <w:lang w:eastAsia="zh-CN"/>
              </w:rPr>
              <w:t xml:space="preserve"> months</w:t>
            </w:r>
          </w:p>
        </w:tc>
      </w:tr>
      <w:tr w:rsidR="00EB29D0">
        <w:trPr>
          <w:jc w:val="center"/>
        </w:trPr>
        <w:tc>
          <w:tcPr>
            <w:tcW w:w="4275" w:type="dxa"/>
          </w:tcPr>
          <w:p w:rsidR="00EB29D0" w:rsidRDefault="00EB29D0" w:rsidP="00EB29D0">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rPr>
            </w:pPr>
            <w:bookmarkStart w:id="2" w:name="_GoBack" w:colFirst="0" w:colLast="0"/>
            <w:r>
              <w:rPr>
                <w:rFonts w:cs="Times New Roman"/>
              </w:rPr>
              <w:t>Apply By:</w:t>
            </w:r>
          </w:p>
        </w:tc>
        <w:tc>
          <w:tcPr>
            <w:tcW w:w="5301" w:type="dxa"/>
          </w:tcPr>
          <w:p w:rsidR="00EB29D0" w:rsidRDefault="00EB29D0" w:rsidP="00EB29D0">
            <w:pPr>
              <w:tabs>
                <w:tab w:val="left" w:pos="0"/>
                <w:tab w:val="center" w:pos="5556"/>
                <w:tab w:val="left" w:pos="5629"/>
                <w:tab w:val="left" w:pos="6529"/>
                <w:tab w:val="left" w:pos="7200"/>
                <w:tab w:val="left" w:pos="7920"/>
                <w:tab w:val="left" w:pos="8640"/>
                <w:tab w:val="left" w:pos="9360"/>
                <w:tab w:val="left" w:pos="10080"/>
                <w:tab w:val="left" w:pos="10800"/>
              </w:tabs>
              <w:spacing w:after="0" w:line="240" w:lineRule="auto"/>
              <w:rPr>
                <w:rFonts w:cs="Times New Roman"/>
                <w:lang w:eastAsia="zh-CN"/>
              </w:rPr>
            </w:pPr>
            <w:r>
              <w:rPr>
                <w:rFonts w:cs="Times New Roman"/>
                <w:lang w:eastAsia="zh-CN"/>
              </w:rPr>
              <w:t>ASAP, no later than 15 July, 2019</w:t>
            </w:r>
          </w:p>
        </w:tc>
      </w:tr>
    </w:tbl>
    <w:p w:rsidR="00463A33" w:rsidRDefault="00463A33">
      <w:pPr>
        <w:pStyle w:val="Bodycopy"/>
      </w:pPr>
      <w:bookmarkStart w:id="3" w:name="_Toc264478806"/>
      <w:bookmarkStart w:id="4" w:name="_Toc264456849"/>
      <w:bookmarkEnd w:id="0"/>
      <w:bookmarkEnd w:id="1"/>
      <w:bookmarkEnd w:id="2"/>
    </w:p>
    <w:p w:rsidR="00463A33" w:rsidRDefault="00715512">
      <w:pPr>
        <w:pStyle w:val="Heading1"/>
        <w:numPr>
          <w:ilvl w:val="0"/>
          <w:numId w:val="1"/>
        </w:numPr>
        <w:jc w:val="left"/>
        <w:rPr>
          <w:rFonts w:asciiTheme="minorHAnsi" w:hAnsiTheme="minorHAnsi"/>
          <w:smallCaps/>
          <w:sz w:val="24"/>
          <w:szCs w:val="22"/>
          <w:lang w:val="en-US"/>
        </w:rPr>
      </w:pPr>
      <w:r>
        <w:rPr>
          <w:rFonts w:asciiTheme="minorHAnsi" w:hAnsiTheme="minorHAnsi"/>
          <w:smallCaps/>
          <w:sz w:val="24"/>
          <w:szCs w:val="22"/>
          <w:lang w:val="en-US"/>
        </w:rPr>
        <w:t>Background</w:t>
      </w:r>
    </w:p>
    <w:p w:rsidR="00463A33" w:rsidRDefault="00715512">
      <w:pPr>
        <w:pStyle w:val="Bodycopy"/>
        <w:jc w:val="both"/>
        <w:rPr>
          <w:rFonts w:asciiTheme="minorHAnsi" w:hAnsiTheme="minorHAnsi"/>
          <w:sz w:val="22"/>
          <w:szCs w:val="22"/>
        </w:rPr>
      </w:pPr>
      <w:r>
        <w:rPr>
          <w:rFonts w:asciiTheme="minorHAnsi" w:hAnsiTheme="minorHAnsi"/>
          <w:sz w:val="22"/>
          <w:szCs w:val="22"/>
        </w:rPr>
        <w:t xml:space="preserve">UNIDO in association with the Ministry of Water </w:t>
      </w:r>
      <w:r>
        <w:rPr>
          <w:rFonts w:asciiTheme="minorHAnsi" w:hAnsiTheme="minorHAnsi"/>
          <w:sz w:val="22"/>
          <w:szCs w:val="22"/>
        </w:rPr>
        <w:t>Resources (MWR) is currently implementing the project entitled Upgrading of China Small Hydropower (SHP) Capacity. The Project will focus on environmental upgrading of rural SHP stations in China, in line with the priorities of the Chinese Government, as o</w:t>
      </w:r>
      <w:r>
        <w:rPr>
          <w:rFonts w:asciiTheme="minorHAnsi" w:hAnsiTheme="minorHAnsi"/>
          <w:sz w:val="22"/>
          <w:szCs w:val="22"/>
        </w:rPr>
        <w:t>utlined in</w:t>
      </w:r>
      <w:r>
        <w:rPr>
          <w:rFonts w:asciiTheme="minorHAnsi" w:hAnsiTheme="minorHAnsi"/>
          <w:sz w:val="22"/>
          <w:szCs w:val="22"/>
        </w:rPr>
        <w:t xml:space="preserve"> </w:t>
      </w:r>
      <w:r w:rsidR="0018127A">
        <w:rPr>
          <w:rFonts w:asciiTheme="minorHAnsi" w:hAnsiTheme="minorHAnsi"/>
          <w:sz w:val="22"/>
          <w:szCs w:val="22"/>
        </w:rPr>
        <w:t>the</w:t>
      </w:r>
      <w:r>
        <w:rPr>
          <w:rFonts w:asciiTheme="minorHAnsi" w:hAnsiTheme="minorHAnsi"/>
          <w:sz w:val="22"/>
          <w:szCs w:val="22"/>
        </w:rPr>
        <w:t xml:space="preserve"> 12</w:t>
      </w:r>
      <w:r>
        <w:rPr>
          <w:rFonts w:asciiTheme="minorHAnsi" w:hAnsiTheme="minorHAnsi"/>
          <w:sz w:val="22"/>
          <w:szCs w:val="22"/>
          <w:vertAlign w:val="superscript"/>
        </w:rPr>
        <w:t>th</w:t>
      </w:r>
      <w:r>
        <w:rPr>
          <w:rFonts w:asciiTheme="minorHAnsi" w:hAnsiTheme="minorHAnsi"/>
          <w:sz w:val="22"/>
          <w:szCs w:val="22"/>
        </w:rPr>
        <w:t xml:space="preserve"> FYP (five-year plan) 2011-2015.  </w:t>
      </w:r>
    </w:p>
    <w:p w:rsidR="00463A33" w:rsidRDefault="00715512">
      <w:pPr>
        <w:pStyle w:val="Bodycopy"/>
        <w:jc w:val="both"/>
        <w:rPr>
          <w:rFonts w:asciiTheme="minorHAnsi" w:hAnsiTheme="minorHAnsi"/>
          <w:sz w:val="22"/>
          <w:szCs w:val="22"/>
        </w:rPr>
      </w:pPr>
      <w:r>
        <w:rPr>
          <w:rFonts w:asciiTheme="minorHAnsi" w:hAnsiTheme="minorHAnsi"/>
          <w:sz w:val="22"/>
          <w:szCs w:val="22"/>
        </w:rPr>
        <w:t>For the first time, the Outline of 12</w:t>
      </w:r>
      <w:r>
        <w:rPr>
          <w:rFonts w:asciiTheme="minorHAnsi" w:hAnsiTheme="minorHAnsi"/>
          <w:sz w:val="22"/>
          <w:szCs w:val="22"/>
          <w:vertAlign w:val="superscript"/>
        </w:rPr>
        <w:t>th</w:t>
      </w:r>
      <w:r>
        <w:rPr>
          <w:rFonts w:asciiTheme="minorHAnsi" w:hAnsiTheme="minorHAnsi"/>
          <w:sz w:val="22"/>
          <w:szCs w:val="22"/>
        </w:rPr>
        <w:t xml:space="preserve"> FYP for National Economic and Social Development has taken the reduction of CO</w:t>
      </w:r>
      <w:r>
        <w:rPr>
          <w:rFonts w:asciiTheme="minorHAnsi" w:hAnsiTheme="minorHAnsi"/>
          <w:sz w:val="22"/>
          <w:szCs w:val="22"/>
          <w:vertAlign w:val="subscript"/>
        </w:rPr>
        <w:t>2</w:t>
      </w:r>
      <w:r>
        <w:rPr>
          <w:rFonts w:asciiTheme="minorHAnsi" w:hAnsiTheme="minorHAnsi"/>
          <w:sz w:val="22"/>
          <w:szCs w:val="22"/>
        </w:rPr>
        <w:t xml:space="preserve"> emission intensity per unit of GDP by 17% as a binding target, and further spe</w:t>
      </w:r>
      <w:r>
        <w:rPr>
          <w:rFonts w:asciiTheme="minorHAnsi" w:hAnsiTheme="minorHAnsi"/>
          <w:sz w:val="22"/>
          <w:szCs w:val="22"/>
        </w:rPr>
        <w:t xml:space="preserve">cified the key tasks for GHG emission control among other aspects. Since 2004, the central Chinese Government has listed rural hydro power development in its rural infrastructure construction tasks to further increase investments and loan input to support </w:t>
      </w:r>
      <w:r>
        <w:rPr>
          <w:rFonts w:asciiTheme="minorHAnsi" w:hAnsiTheme="minorHAnsi"/>
          <w:sz w:val="22"/>
          <w:szCs w:val="22"/>
        </w:rPr>
        <w:t xml:space="preserve">rural hydropower development. </w:t>
      </w:r>
    </w:p>
    <w:p w:rsidR="00463A33" w:rsidRDefault="00715512">
      <w:pPr>
        <w:pStyle w:val="Bodycopy"/>
        <w:jc w:val="both"/>
        <w:rPr>
          <w:rFonts w:asciiTheme="minorHAnsi" w:hAnsiTheme="minorHAnsi"/>
          <w:sz w:val="22"/>
          <w:szCs w:val="22"/>
        </w:rPr>
      </w:pPr>
      <w:r>
        <w:rPr>
          <w:rFonts w:asciiTheme="minorHAnsi" w:hAnsiTheme="minorHAnsi"/>
          <w:sz w:val="22"/>
          <w:szCs w:val="22"/>
        </w:rPr>
        <w:t>The Project aims at supporting the SHP capacity expansion programme of the MWR, by reducing the environmental impact of SHP plants to better meet the challenges imposed by climate change. The objective of this project is to r</w:t>
      </w:r>
      <w:r>
        <w:rPr>
          <w:rFonts w:asciiTheme="minorHAnsi" w:hAnsiTheme="minorHAnsi"/>
          <w:sz w:val="22"/>
          <w:szCs w:val="22"/>
        </w:rPr>
        <w:t>educe GHG emissions and dependence on fossil fuels through the promotion of upgrading, greening and improving the management of existing SHP stations, contributing to the competitiveness of China’s industries. Alongside important social and economic benefi</w:t>
      </w:r>
      <w:r>
        <w:rPr>
          <w:rFonts w:asciiTheme="minorHAnsi" w:hAnsiTheme="minorHAnsi"/>
          <w:sz w:val="22"/>
          <w:szCs w:val="22"/>
        </w:rPr>
        <w:t>ts, the project will improve local river ecology, hence contributing to adaptation of SHP plants to climate change. It is estimated that additional electricity of about 15</w:t>
      </w:r>
      <w:r>
        <w:rPr>
          <w:rFonts w:asciiTheme="minorHAnsi" w:eastAsiaTheme="minorEastAsia" w:hAnsiTheme="minorHAnsi" w:hint="eastAsia"/>
          <w:sz w:val="22"/>
          <w:szCs w:val="22"/>
          <w:lang w:eastAsia="zh-CN"/>
        </w:rPr>
        <w:t>4</w:t>
      </w:r>
      <w:r>
        <w:rPr>
          <w:rFonts w:asciiTheme="minorHAnsi" w:hAnsiTheme="minorHAnsi"/>
          <w:sz w:val="22"/>
          <w:szCs w:val="22"/>
        </w:rPr>
        <w:t>,</w:t>
      </w:r>
      <w:r>
        <w:rPr>
          <w:rFonts w:asciiTheme="minorHAnsi" w:eastAsiaTheme="minorEastAsia" w:hAnsiTheme="minorHAnsi" w:hint="eastAsia"/>
          <w:sz w:val="22"/>
          <w:szCs w:val="22"/>
          <w:lang w:eastAsia="zh-CN"/>
        </w:rPr>
        <w:t>193</w:t>
      </w:r>
      <w:r>
        <w:rPr>
          <w:rFonts w:asciiTheme="minorHAnsi" w:hAnsiTheme="minorHAnsi"/>
          <w:sz w:val="22"/>
          <w:szCs w:val="22"/>
        </w:rPr>
        <w:t xml:space="preserve"> MWh per year will be obtained </w:t>
      </w:r>
      <w:r>
        <w:rPr>
          <w:rFonts w:asciiTheme="minorHAnsi" w:hAnsiTheme="minorHAnsi"/>
          <w:sz w:val="22"/>
          <w:szCs w:val="22"/>
        </w:rPr>
        <w:lastRenderedPageBreak/>
        <w:t>through the project activities, resulting in emis</w:t>
      </w:r>
      <w:r>
        <w:rPr>
          <w:rFonts w:asciiTheme="minorHAnsi" w:hAnsiTheme="minorHAnsi"/>
          <w:sz w:val="22"/>
          <w:szCs w:val="22"/>
        </w:rPr>
        <w:t>sion reductions of 2.</w:t>
      </w:r>
      <w:r>
        <w:rPr>
          <w:rFonts w:asciiTheme="minorHAnsi" w:eastAsiaTheme="minorEastAsia" w:hAnsiTheme="minorHAnsi" w:hint="eastAsia"/>
          <w:sz w:val="22"/>
          <w:szCs w:val="22"/>
          <w:lang w:eastAsia="zh-CN"/>
        </w:rPr>
        <w:t>16</w:t>
      </w:r>
      <w:r>
        <w:rPr>
          <w:rFonts w:asciiTheme="minorHAnsi" w:hAnsiTheme="minorHAnsi"/>
          <w:sz w:val="22"/>
          <w:szCs w:val="22"/>
        </w:rPr>
        <w:t xml:space="preserve"> m tCO</w:t>
      </w:r>
      <w:r>
        <w:rPr>
          <w:rFonts w:asciiTheme="minorHAnsi" w:hAnsiTheme="minorHAnsi"/>
          <w:sz w:val="22"/>
          <w:szCs w:val="22"/>
          <w:vertAlign w:val="subscript"/>
        </w:rPr>
        <w:t>2</w:t>
      </w:r>
      <w:r>
        <w:rPr>
          <w:rFonts w:asciiTheme="minorHAnsi" w:hAnsiTheme="minorHAnsi"/>
          <w:sz w:val="22"/>
          <w:szCs w:val="22"/>
        </w:rPr>
        <w:t xml:space="preserve">e. The project will transfer knowledge and technology in the field of green hydropower within China, leading to positive environmental impacts. </w:t>
      </w:r>
    </w:p>
    <w:p w:rsidR="00463A33" w:rsidRDefault="00715512">
      <w:pPr>
        <w:pStyle w:val="Bodycopy"/>
        <w:jc w:val="both"/>
        <w:rPr>
          <w:rFonts w:asciiTheme="minorHAnsi" w:hAnsiTheme="minorHAnsi"/>
          <w:sz w:val="22"/>
          <w:szCs w:val="22"/>
        </w:rPr>
      </w:pPr>
      <w:r>
        <w:rPr>
          <w:rFonts w:asciiTheme="minorHAnsi" w:hAnsiTheme="minorHAnsi"/>
          <w:sz w:val="22"/>
          <w:szCs w:val="22"/>
        </w:rPr>
        <w:t>More specifically the project is structured in three technical components, plus a</w:t>
      </w:r>
      <w:r>
        <w:rPr>
          <w:rFonts w:asciiTheme="minorHAnsi" w:hAnsiTheme="minorHAnsi"/>
          <w:sz w:val="22"/>
          <w:szCs w:val="22"/>
        </w:rPr>
        <w:t xml:space="preserve"> monitoring and evaluation component, as set out below:  </w:t>
      </w:r>
    </w:p>
    <w:p w:rsidR="00463A33" w:rsidRDefault="00715512">
      <w:pPr>
        <w:pStyle w:val="Bodycopy"/>
        <w:jc w:val="both"/>
        <w:rPr>
          <w:rFonts w:asciiTheme="minorHAnsi" w:hAnsiTheme="minorHAnsi" w:cs="Arial"/>
          <w:sz w:val="22"/>
          <w:szCs w:val="22"/>
        </w:rPr>
      </w:pPr>
      <w:r>
        <w:rPr>
          <w:rFonts w:asciiTheme="minorHAnsi" w:hAnsiTheme="minorHAnsi" w:cs="Arial"/>
          <w:b/>
          <w:i/>
          <w:sz w:val="22"/>
          <w:szCs w:val="22"/>
        </w:rPr>
        <w:t xml:space="preserve">Component 1: Policy and institutional framework. </w:t>
      </w:r>
      <w:r>
        <w:rPr>
          <w:rFonts w:asciiTheme="minorHAnsi" w:hAnsiTheme="minorHAnsi" w:cs="Arial"/>
          <w:sz w:val="22"/>
          <w:szCs w:val="22"/>
        </w:rPr>
        <w:t xml:space="preserve">This component will strengthen the policy and regulatory framework to effectively promote and support green SHP upgrading by the </w:t>
      </w:r>
      <w:r>
        <w:rPr>
          <w:rFonts w:asciiTheme="minorHAnsi" w:hAnsiTheme="minorHAnsi" w:cs="Arial"/>
          <w:sz w:val="22"/>
          <w:szCs w:val="22"/>
        </w:rPr>
        <w:t>development of a Ministerial Standard on green SHP, through support for incentive measures as well as assisting in the roll out of the Safe Production SHP standards.</w:t>
      </w:r>
    </w:p>
    <w:p w:rsidR="00463A33" w:rsidRDefault="00715512">
      <w:pPr>
        <w:pStyle w:val="Bodycopy"/>
        <w:jc w:val="both"/>
        <w:rPr>
          <w:rFonts w:asciiTheme="minorHAnsi" w:hAnsiTheme="minorHAnsi" w:cs="Arial"/>
          <w:sz w:val="22"/>
          <w:szCs w:val="22"/>
        </w:rPr>
      </w:pPr>
      <w:r>
        <w:rPr>
          <w:rFonts w:asciiTheme="minorHAnsi" w:hAnsiTheme="minorHAnsi" w:cs="Arial"/>
          <w:b/>
          <w:i/>
          <w:sz w:val="22"/>
          <w:szCs w:val="22"/>
        </w:rPr>
        <w:t>Component 2: Technology Demonstration</w:t>
      </w:r>
      <w:r>
        <w:rPr>
          <w:rFonts w:asciiTheme="minorHAnsi" w:hAnsiTheme="minorHAnsi" w:cs="Arial"/>
          <w:b/>
          <w:sz w:val="22"/>
          <w:szCs w:val="22"/>
        </w:rPr>
        <w:t>.</w:t>
      </w:r>
      <w:r>
        <w:rPr>
          <w:rFonts w:asciiTheme="minorHAnsi" w:hAnsiTheme="minorHAnsi" w:cs="Arial"/>
          <w:sz w:val="22"/>
          <w:szCs w:val="22"/>
        </w:rPr>
        <w:t xml:space="preserve"> This component will demonstrate technical feasibili</w:t>
      </w:r>
      <w:r>
        <w:rPr>
          <w:rFonts w:asciiTheme="minorHAnsi" w:hAnsiTheme="minorHAnsi" w:cs="Arial"/>
          <w:sz w:val="22"/>
          <w:szCs w:val="22"/>
        </w:rPr>
        <w:t xml:space="preserve">ty and commercial viability of </w:t>
      </w:r>
      <w:r>
        <w:rPr>
          <w:rFonts w:asciiTheme="minorHAnsi" w:eastAsiaTheme="minorEastAsia" w:hAnsiTheme="minorHAnsi" w:cs="Arial"/>
          <w:sz w:val="22"/>
          <w:szCs w:val="22"/>
          <w:lang w:eastAsia="zh-CN"/>
        </w:rPr>
        <w:t>24</w:t>
      </w:r>
      <w:r>
        <w:rPr>
          <w:rFonts w:asciiTheme="minorHAnsi" w:hAnsiTheme="minorHAnsi" w:cs="Arial"/>
          <w:sz w:val="22"/>
          <w:szCs w:val="22"/>
        </w:rPr>
        <w:t xml:space="preserve"> green and safe upgraded SHPs at different capacities demonstrating a variety of environmental measures and safe production measures.  Technical assistance and grants will be provided to facilitate the projects’ development</w:t>
      </w:r>
      <w:r>
        <w:rPr>
          <w:rFonts w:asciiTheme="minorHAnsi" w:hAnsiTheme="minorHAnsi" w:cs="Arial"/>
          <w:sz w:val="22"/>
          <w:szCs w:val="22"/>
        </w:rPr>
        <w:t xml:space="preserve">. These will build the confidence of both industry and the finance sector, create best practice examples to pave the way for replication, </w:t>
      </w:r>
      <w:proofErr w:type="gramStart"/>
      <w:r>
        <w:rPr>
          <w:rFonts w:asciiTheme="minorHAnsi" w:hAnsiTheme="minorHAnsi" w:cs="Arial"/>
          <w:sz w:val="22"/>
          <w:szCs w:val="22"/>
        </w:rPr>
        <w:t>on the basis of</w:t>
      </w:r>
      <w:proofErr w:type="gramEnd"/>
      <w:r>
        <w:rPr>
          <w:rFonts w:asciiTheme="minorHAnsi" w:hAnsiTheme="minorHAnsi" w:cs="Arial"/>
          <w:sz w:val="22"/>
          <w:szCs w:val="22"/>
        </w:rPr>
        <w:t xml:space="preserve"> experience gained reduced (perceived) risk and increase capacity and awareness at multiple levels, i.e</w:t>
      </w:r>
      <w:r>
        <w:rPr>
          <w:rFonts w:asciiTheme="minorHAnsi" w:hAnsiTheme="minorHAnsi" w:cs="Arial"/>
          <w:sz w:val="22"/>
          <w:szCs w:val="22"/>
        </w:rPr>
        <w:t>. industry (both at operational and decision-making level) and finance.</w:t>
      </w:r>
    </w:p>
    <w:p w:rsidR="00463A33" w:rsidRDefault="00715512">
      <w:pPr>
        <w:pStyle w:val="Bodycopy"/>
        <w:jc w:val="both"/>
        <w:rPr>
          <w:rFonts w:asciiTheme="minorHAnsi" w:hAnsiTheme="minorHAnsi" w:cs="Arial"/>
          <w:sz w:val="22"/>
          <w:szCs w:val="22"/>
        </w:rPr>
      </w:pPr>
      <w:r>
        <w:rPr>
          <w:rFonts w:asciiTheme="minorHAnsi" w:hAnsiTheme="minorHAnsi" w:cs="Arial"/>
          <w:b/>
          <w:sz w:val="22"/>
          <w:szCs w:val="22"/>
        </w:rPr>
        <w:t xml:space="preserve">Component 3: </w:t>
      </w:r>
      <w:r>
        <w:rPr>
          <w:rFonts w:asciiTheme="minorHAnsi" w:hAnsiTheme="minorHAnsi" w:cs="Arial"/>
          <w:b/>
          <w:i/>
          <w:sz w:val="22"/>
          <w:szCs w:val="22"/>
        </w:rPr>
        <w:t>Capacity building and increasing knowledge base</w:t>
      </w:r>
      <w:r>
        <w:rPr>
          <w:rFonts w:asciiTheme="minorHAnsi" w:hAnsiTheme="minorHAnsi" w:cs="Arial"/>
          <w:sz w:val="22"/>
          <w:szCs w:val="22"/>
        </w:rPr>
        <w:t>. This component will strengthen the institutional capacity as well as address the insufficient technical capacity training,</w:t>
      </w:r>
      <w:r>
        <w:rPr>
          <w:rFonts w:asciiTheme="minorHAnsi" w:hAnsiTheme="minorHAnsi" w:cs="Arial"/>
          <w:sz w:val="22"/>
          <w:szCs w:val="22"/>
        </w:rPr>
        <w:t xml:space="preserve"> awareness and the development of knowledge products.  Activities under this component will be implemented in parallel with components 1 and 2 on policy framework and technology demonstration in order to prepare for the scale up / mainstreaming of green an</w:t>
      </w:r>
      <w:r>
        <w:rPr>
          <w:rFonts w:asciiTheme="minorHAnsi" w:hAnsiTheme="minorHAnsi" w:cs="Arial"/>
          <w:sz w:val="22"/>
          <w:szCs w:val="22"/>
        </w:rPr>
        <w:t>d safe SHP within and beyond the project.</w:t>
      </w:r>
    </w:p>
    <w:p w:rsidR="00463A33" w:rsidRDefault="00715512">
      <w:pPr>
        <w:pStyle w:val="Bodycopy"/>
        <w:jc w:val="both"/>
        <w:rPr>
          <w:rFonts w:asciiTheme="minorHAnsi" w:hAnsiTheme="minorHAnsi" w:cs="Arial"/>
          <w:sz w:val="22"/>
          <w:szCs w:val="22"/>
        </w:rPr>
      </w:pPr>
      <w:r>
        <w:rPr>
          <w:rFonts w:asciiTheme="minorHAnsi" w:hAnsiTheme="minorHAnsi" w:cs="Arial"/>
          <w:b/>
          <w:i/>
          <w:sz w:val="22"/>
          <w:szCs w:val="22"/>
        </w:rPr>
        <w:t>Component 4: Monitoring and Evaluation</w:t>
      </w:r>
      <w:r>
        <w:rPr>
          <w:rFonts w:asciiTheme="minorHAnsi" w:hAnsiTheme="minorHAnsi" w:cs="Arial"/>
          <w:b/>
          <w:sz w:val="22"/>
          <w:szCs w:val="22"/>
        </w:rPr>
        <w:t>.</w:t>
      </w:r>
      <w:r>
        <w:rPr>
          <w:rFonts w:asciiTheme="minorHAnsi" w:hAnsiTheme="minorHAnsi" w:cs="Arial"/>
          <w:sz w:val="22"/>
          <w:szCs w:val="22"/>
        </w:rPr>
        <w:t xml:space="preserve"> A </w:t>
      </w:r>
      <w:proofErr w:type="gramStart"/>
      <w:r>
        <w:rPr>
          <w:rFonts w:asciiTheme="minorHAnsi" w:hAnsiTheme="minorHAnsi" w:cs="Arial"/>
          <w:sz w:val="22"/>
          <w:szCs w:val="22"/>
        </w:rPr>
        <w:t>two pronged</w:t>
      </w:r>
      <w:proofErr w:type="gramEnd"/>
      <w:r>
        <w:rPr>
          <w:rFonts w:asciiTheme="minorHAnsi" w:hAnsiTheme="minorHAnsi" w:cs="Arial"/>
          <w:sz w:val="22"/>
          <w:szCs w:val="22"/>
        </w:rPr>
        <w:t xml:space="preserve"> approach will be followed: 1) monitoring and evaluation against the GEF’s strategic indicators and 2) monitoring and evaluation project specific technical indic</w:t>
      </w:r>
      <w:r>
        <w:rPr>
          <w:rFonts w:asciiTheme="minorHAnsi" w:hAnsiTheme="minorHAnsi" w:cs="Arial"/>
          <w:sz w:val="22"/>
          <w:szCs w:val="22"/>
        </w:rPr>
        <w:t>ators for outputs per component (components 1-3 as listed above). Ultimately this will provide an indication of the achievement of the goals that the project has set out to be achieved.</w:t>
      </w:r>
    </w:p>
    <w:p w:rsidR="00463A33" w:rsidRDefault="00715512">
      <w:pPr>
        <w:pStyle w:val="Bodycopy"/>
        <w:jc w:val="both"/>
        <w:rPr>
          <w:rFonts w:asciiTheme="minorHAnsi" w:hAnsiTheme="minorHAnsi"/>
          <w:sz w:val="22"/>
          <w:szCs w:val="22"/>
        </w:rPr>
      </w:pPr>
      <w:r>
        <w:rPr>
          <w:rFonts w:asciiTheme="minorHAnsi" w:hAnsiTheme="minorHAnsi"/>
          <w:sz w:val="22"/>
          <w:szCs w:val="22"/>
        </w:rPr>
        <w:t>Primary target beneficiaries of the project are SHP owners, designers,</w:t>
      </w:r>
      <w:r>
        <w:rPr>
          <w:rFonts w:asciiTheme="minorHAnsi" w:hAnsiTheme="minorHAnsi"/>
          <w:sz w:val="22"/>
          <w:szCs w:val="22"/>
        </w:rPr>
        <w:t xml:space="preserve"> </w:t>
      </w:r>
      <w:proofErr w:type="gramStart"/>
      <w:r>
        <w:rPr>
          <w:rFonts w:asciiTheme="minorHAnsi" w:hAnsiTheme="minorHAnsi"/>
          <w:sz w:val="22"/>
          <w:szCs w:val="22"/>
        </w:rPr>
        <w:t>policy-making</w:t>
      </w:r>
      <w:proofErr w:type="gramEnd"/>
      <w:r>
        <w:rPr>
          <w:rFonts w:asciiTheme="minorHAnsi" w:hAnsiTheme="minorHAnsi"/>
          <w:sz w:val="22"/>
          <w:szCs w:val="22"/>
        </w:rPr>
        <w:t xml:space="preserve"> and implementing institutions, primarily MWR and MEP, SHP associations, installers, training institutes, energy professionals and service providers and the financial sector.</w:t>
      </w:r>
    </w:p>
    <w:p w:rsidR="00463A33" w:rsidRDefault="00715512">
      <w:pPr>
        <w:autoSpaceDE w:val="0"/>
        <w:autoSpaceDN w:val="0"/>
        <w:adjustRightInd w:val="0"/>
        <w:jc w:val="both"/>
        <w:rPr>
          <w:rFonts w:cs="Tahoma"/>
          <w:b/>
          <w:bCs/>
        </w:rPr>
      </w:pPr>
      <w:r>
        <w:rPr>
          <w:rFonts w:cs="Tahoma" w:hint="eastAsia"/>
          <w:b/>
          <w:bCs/>
          <w:lang w:eastAsia="zh-CN"/>
        </w:rPr>
        <w:t>International consultant</w:t>
      </w:r>
      <w:r>
        <w:rPr>
          <w:rFonts w:cs="Tahoma"/>
          <w:b/>
          <w:bCs/>
        </w:rPr>
        <w:t xml:space="preserve"> at ICSHP</w:t>
      </w:r>
    </w:p>
    <w:p w:rsidR="00463A33" w:rsidRDefault="00715512">
      <w:pPr>
        <w:autoSpaceDE w:val="0"/>
        <w:autoSpaceDN w:val="0"/>
        <w:adjustRightInd w:val="0"/>
        <w:jc w:val="both"/>
        <w:rPr>
          <w:rFonts w:cs="Arial"/>
        </w:rPr>
      </w:pPr>
      <w:r>
        <w:rPr>
          <w:rFonts w:cs="Arial"/>
        </w:rPr>
        <w:t>ICSHP will</w:t>
      </w:r>
      <w:r>
        <w:rPr>
          <w:rFonts w:cs="Arial" w:hint="eastAsia"/>
          <w:lang w:eastAsia="zh-CN"/>
        </w:rPr>
        <w:t xml:space="preserve"> recruit</w:t>
      </w:r>
      <w:r>
        <w:rPr>
          <w:rFonts w:cs="Arial"/>
        </w:rPr>
        <w:t xml:space="preserve"> </w:t>
      </w:r>
      <w:r>
        <w:rPr>
          <w:rFonts w:cs="Arial"/>
          <w:lang w:eastAsia="zh-CN"/>
        </w:rPr>
        <w:t>international</w:t>
      </w:r>
      <w:r>
        <w:rPr>
          <w:rFonts w:cs="Arial" w:hint="eastAsia"/>
          <w:lang w:eastAsia="zh-CN"/>
        </w:rPr>
        <w:t xml:space="preserve"> </w:t>
      </w:r>
      <w:r>
        <w:rPr>
          <w:rFonts w:cs="Arial"/>
          <w:lang w:eastAsia="zh-CN"/>
        </w:rPr>
        <w:t>and national consultants</w:t>
      </w:r>
      <w:r>
        <w:rPr>
          <w:rFonts w:cs="Arial"/>
        </w:rPr>
        <w:t xml:space="preserve"> </w:t>
      </w:r>
      <w:r>
        <w:rPr>
          <w:rFonts w:cs="Arial" w:hint="eastAsia"/>
          <w:lang w:eastAsia="zh-CN"/>
        </w:rPr>
        <w:t>to support the implementation of the project through their expertise in the field of green SHP technology, policy and regulation, as well as capacity building</w:t>
      </w:r>
      <w:r>
        <w:rPr>
          <w:rFonts w:cs="Arial"/>
        </w:rPr>
        <w:t>.</w:t>
      </w:r>
      <w:r>
        <w:rPr>
          <w:rFonts w:cs="Arial" w:hint="eastAsia"/>
          <w:lang w:eastAsia="zh-CN"/>
        </w:rPr>
        <w:t xml:space="preserve"> Contributing to component 1, the consultant will mainly b</w:t>
      </w:r>
      <w:r>
        <w:rPr>
          <w:rFonts w:cs="Arial" w:hint="eastAsia"/>
          <w:lang w:eastAsia="zh-CN"/>
        </w:rPr>
        <w:t xml:space="preserve">e involved in providing technical </w:t>
      </w:r>
      <w:r>
        <w:rPr>
          <w:rFonts w:cs="Arial"/>
          <w:lang w:eastAsia="zh-CN"/>
        </w:rPr>
        <w:t>recommendations</w:t>
      </w:r>
      <w:r>
        <w:rPr>
          <w:rFonts w:cs="Arial" w:hint="eastAsia"/>
          <w:lang w:eastAsia="zh-CN"/>
        </w:rPr>
        <w:t xml:space="preserve"> on </w:t>
      </w:r>
      <w:r>
        <w:rPr>
          <w:rFonts w:cs="Arial"/>
          <w:lang w:eastAsia="zh-CN"/>
        </w:rPr>
        <w:t>the</w:t>
      </w:r>
      <w:r>
        <w:rPr>
          <w:rFonts w:cs="Arial" w:hint="eastAsia"/>
          <w:lang w:eastAsia="zh-CN"/>
        </w:rPr>
        <w:t xml:space="preserve"> Ministerial </w:t>
      </w:r>
      <w:r>
        <w:rPr>
          <w:rFonts w:cs="Arial"/>
          <w:lang w:eastAsia="zh-CN"/>
        </w:rPr>
        <w:t>S</w:t>
      </w:r>
      <w:r>
        <w:rPr>
          <w:rFonts w:cs="Arial" w:hint="eastAsia"/>
          <w:lang w:eastAsia="zh-CN"/>
        </w:rPr>
        <w:t xml:space="preserve">tandard </w:t>
      </w:r>
      <w:r>
        <w:rPr>
          <w:rFonts w:cs="Arial"/>
          <w:lang w:eastAsia="zh-CN"/>
        </w:rPr>
        <w:t xml:space="preserve">on evaluation of green SHP stations </w:t>
      </w:r>
      <w:r>
        <w:rPr>
          <w:rFonts w:cs="Arial" w:hint="eastAsia"/>
          <w:lang w:eastAsia="zh-CN"/>
        </w:rPr>
        <w:t>and</w:t>
      </w:r>
      <w:r>
        <w:rPr>
          <w:rFonts w:cs="Arial"/>
          <w:lang w:eastAsia="zh-CN"/>
        </w:rPr>
        <w:t xml:space="preserve"> on </w:t>
      </w:r>
      <w:r>
        <w:rPr>
          <w:rFonts w:cs="Arial" w:hint="eastAsia"/>
          <w:lang w:eastAsia="zh-CN"/>
        </w:rPr>
        <w:t xml:space="preserve">the development of </w:t>
      </w:r>
      <w:r>
        <w:rPr>
          <w:rFonts w:cs="Arial"/>
          <w:lang w:eastAsia="zh-CN"/>
        </w:rPr>
        <w:t>technical guidelines</w:t>
      </w:r>
      <w:r>
        <w:rPr>
          <w:rFonts w:cs="Arial" w:hint="eastAsia"/>
          <w:lang w:eastAsia="zh-CN"/>
        </w:rPr>
        <w:t>, as well as conducting research on</w:t>
      </w:r>
      <w:r>
        <w:rPr>
          <w:rFonts w:cs="Arial"/>
          <w:lang w:eastAsia="zh-CN"/>
        </w:rPr>
        <w:t xml:space="preserve"> SHP</w:t>
      </w:r>
      <w:r>
        <w:rPr>
          <w:rFonts w:cs="Arial" w:hint="eastAsia"/>
          <w:lang w:eastAsia="zh-CN"/>
        </w:rPr>
        <w:t xml:space="preserve"> best practices</w:t>
      </w:r>
      <w:r>
        <w:rPr>
          <w:rFonts w:cs="Arial"/>
          <w:lang w:eastAsia="zh-CN"/>
        </w:rPr>
        <w:t xml:space="preserve"> and case studies</w:t>
      </w:r>
      <w:r>
        <w:rPr>
          <w:rFonts w:cs="Arial" w:hint="eastAsia"/>
          <w:lang w:eastAsia="zh-CN"/>
        </w:rPr>
        <w:t>.</w:t>
      </w:r>
      <w:r>
        <w:rPr>
          <w:rFonts w:cs="Arial"/>
        </w:rPr>
        <w:t xml:space="preserve"> The </w:t>
      </w:r>
      <w:r>
        <w:rPr>
          <w:rFonts w:cs="Arial"/>
          <w:lang w:eastAsia="zh-CN"/>
        </w:rPr>
        <w:t>consultants</w:t>
      </w:r>
      <w:r>
        <w:rPr>
          <w:rFonts w:cs="Arial" w:hint="eastAsia"/>
          <w:lang w:eastAsia="zh-CN"/>
        </w:rPr>
        <w:t xml:space="preserve"> will</w:t>
      </w:r>
      <w:r>
        <w:rPr>
          <w:rFonts w:cs="Arial"/>
        </w:rPr>
        <w:t xml:space="preserve"> report to the </w:t>
      </w:r>
      <w:r>
        <w:rPr>
          <w:rFonts w:cs="Arial" w:hint="eastAsia"/>
          <w:lang w:eastAsia="zh-CN"/>
        </w:rPr>
        <w:t>National</w:t>
      </w:r>
      <w:r>
        <w:rPr>
          <w:rFonts w:cs="Arial"/>
        </w:rPr>
        <w:t xml:space="preserve"> Project Manager at </w:t>
      </w:r>
      <w:r>
        <w:rPr>
          <w:rFonts w:cs="Arial" w:hint="eastAsia"/>
          <w:lang w:eastAsia="zh-CN"/>
        </w:rPr>
        <w:t>ICSHP</w:t>
      </w:r>
      <w:r>
        <w:rPr>
          <w:rFonts w:cs="Arial"/>
        </w:rPr>
        <w:t xml:space="preserve">. Coordination between international and national consultants will be facilitated through ICSHP. For this purpose, the international consultant will be required to regularly report on the progress of his/her </w:t>
      </w:r>
      <w:r>
        <w:rPr>
          <w:rFonts w:cs="Arial"/>
        </w:rPr>
        <w:t>work (See section 5. Reporting). The key roles of the</w:t>
      </w:r>
      <w:r>
        <w:rPr>
          <w:rFonts w:cs="Arial" w:hint="eastAsia"/>
          <w:lang w:eastAsia="zh-CN"/>
        </w:rPr>
        <w:t xml:space="preserve"> </w:t>
      </w:r>
      <w:r>
        <w:rPr>
          <w:rFonts w:cs="Arial"/>
          <w:lang w:eastAsia="zh-CN"/>
        </w:rPr>
        <w:t>international</w:t>
      </w:r>
      <w:r>
        <w:rPr>
          <w:rFonts w:cs="Arial"/>
        </w:rPr>
        <w:t xml:space="preserve"> </w:t>
      </w:r>
      <w:r>
        <w:rPr>
          <w:rFonts w:cs="Arial"/>
          <w:lang w:eastAsia="zh-CN"/>
        </w:rPr>
        <w:t>consultant</w:t>
      </w:r>
      <w:r>
        <w:rPr>
          <w:rFonts w:cs="Arial" w:hint="eastAsia"/>
          <w:lang w:eastAsia="zh-CN"/>
        </w:rPr>
        <w:t xml:space="preserve"> </w:t>
      </w:r>
      <w:r>
        <w:rPr>
          <w:rFonts w:cs="Arial"/>
        </w:rPr>
        <w:t>are detailed below:</w:t>
      </w:r>
    </w:p>
    <w:tbl>
      <w:tblPr>
        <w:tblStyle w:val="TableGrid"/>
        <w:tblW w:w="9576" w:type="dxa"/>
        <w:tblLayout w:type="fixed"/>
        <w:tblLook w:val="04A0" w:firstRow="1" w:lastRow="0" w:firstColumn="1" w:lastColumn="0" w:noHBand="0" w:noVBand="1"/>
      </w:tblPr>
      <w:tblGrid>
        <w:gridCol w:w="1593"/>
        <w:gridCol w:w="5265"/>
        <w:gridCol w:w="2718"/>
      </w:tblGrid>
      <w:tr w:rsidR="00463A33">
        <w:tc>
          <w:tcPr>
            <w:tcW w:w="1593" w:type="dxa"/>
            <w:tcBorders>
              <w:top w:val="single" w:sz="4" w:space="0" w:color="auto"/>
              <w:left w:val="single" w:sz="4" w:space="0" w:color="auto"/>
              <w:bottom w:val="single" w:sz="4" w:space="0" w:color="auto"/>
              <w:right w:val="single" w:sz="4" w:space="0" w:color="auto"/>
            </w:tcBorders>
          </w:tcPr>
          <w:p w:rsidR="00463A33" w:rsidRDefault="00715512">
            <w:pPr>
              <w:autoSpaceDE w:val="0"/>
              <w:autoSpaceDN w:val="0"/>
              <w:adjustRightInd w:val="0"/>
              <w:spacing w:after="0" w:line="240" w:lineRule="auto"/>
              <w:rPr>
                <w:rFonts w:cs="Times New Roman"/>
                <w:bCs/>
                <w:lang w:eastAsia="en-GB"/>
              </w:rPr>
            </w:pPr>
            <w:r>
              <w:rPr>
                <w:rFonts w:cs="Times New Roman"/>
                <w:bCs/>
                <w:lang w:eastAsia="en-GB"/>
              </w:rPr>
              <w:lastRenderedPageBreak/>
              <w:t>Post</w:t>
            </w:r>
          </w:p>
        </w:tc>
        <w:tc>
          <w:tcPr>
            <w:tcW w:w="5265" w:type="dxa"/>
            <w:tcBorders>
              <w:top w:val="single" w:sz="4" w:space="0" w:color="auto"/>
              <w:left w:val="single" w:sz="4" w:space="0" w:color="auto"/>
              <w:bottom w:val="single" w:sz="4" w:space="0" w:color="auto"/>
              <w:right w:val="single" w:sz="4" w:space="0" w:color="auto"/>
            </w:tcBorders>
          </w:tcPr>
          <w:p w:rsidR="00463A33" w:rsidRDefault="00715512">
            <w:pPr>
              <w:autoSpaceDE w:val="0"/>
              <w:autoSpaceDN w:val="0"/>
              <w:adjustRightInd w:val="0"/>
              <w:spacing w:after="0" w:line="240" w:lineRule="auto"/>
              <w:rPr>
                <w:rFonts w:cs="Times New Roman"/>
                <w:b/>
                <w:bCs/>
                <w:lang w:eastAsia="zh-CN"/>
              </w:rPr>
            </w:pPr>
            <w:r>
              <w:rPr>
                <w:rFonts w:cs="Times New Roman" w:hint="eastAsia"/>
                <w:b/>
                <w:bCs/>
                <w:lang w:eastAsia="zh-CN"/>
              </w:rPr>
              <w:t>Green SHP Technical Expert</w:t>
            </w:r>
          </w:p>
        </w:tc>
        <w:tc>
          <w:tcPr>
            <w:tcW w:w="2718" w:type="dxa"/>
            <w:tcBorders>
              <w:top w:val="single" w:sz="4" w:space="0" w:color="auto"/>
              <w:left w:val="single" w:sz="4" w:space="0" w:color="auto"/>
              <w:bottom w:val="single" w:sz="4" w:space="0" w:color="auto"/>
              <w:right w:val="single" w:sz="4" w:space="0" w:color="auto"/>
            </w:tcBorders>
          </w:tcPr>
          <w:p w:rsidR="00463A33" w:rsidRDefault="00715512">
            <w:pPr>
              <w:autoSpaceDE w:val="0"/>
              <w:autoSpaceDN w:val="0"/>
              <w:adjustRightInd w:val="0"/>
              <w:spacing w:after="0" w:line="240" w:lineRule="auto"/>
              <w:rPr>
                <w:rFonts w:cs="Times New Roman"/>
                <w:b/>
                <w:bCs/>
                <w:lang w:eastAsia="en-GB"/>
              </w:rPr>
            </w:pPr>
            <w:r>
              <w:rPr>
                <w:rFonts w:cs="Times New Roman"/>
                <w:b/>
                <w:bCs/>
                <w:lang w:eastAsia="en-GB"/>
              </w:rPr>
              <w:t xml:space="preserve">Expected duration </w:t>
            </w:r>
          </w:p>
        </w:tc>
      </w:tr>
      <w:tr w:rsidR="00463A33">
        <w:tc>
          <w:tcPr>
            <w:tcW w:w="1593" w:type="dxa"/>
            <w:tcBorders>
              <w:top w:val="single" w:sz="4" w:space="0" w:color="auto"/>
              <w:left w:val="single" w:sz="4" w:space="0" w:color="auto"/>
              <w:bottom w:val="single" w:sz="4" w:space="0" w:color="auto"/>
              <w:right w:val="single" w:sz="4" w:space="0" w:color="auto"/>
            </w:tcBorders>
          </w:tcPr>
          <w:p w:rsidR="00463A33" w:rsidRDefault="00715512">
            <w:pPr>
              <w:autoSpaceDE w:val="0"/>
              <w:autoSpaceDN w:val="0"/>
              <w:adjustRightInd w:val="0"/>
              <w:spacing w:after="0" w:line="240" w:lineRule="auto"/>
              <w:rPr>
                <w:rFonts w:cs="Times New Roman"/>
                <w:bCs/>
                <w:lang w:eastAsia="en-GB"/>
              </w:rPr>
            </w:pPr>
            <w:r>
              <w:rPr>
                <w:rFonts w:cs="Times New Roman"/>
                <w:bCs/>
                <w:lang w:eastAsia="en-GB"/>
              </w:rPr>
              <w:t>Objective</w:t>
            </w:r>
          </w:p>
        </w:tc>
        <w:tc>
          <w:tcPr>
            <w:tcW w:w="7983" w:type="dxa"/>
            <w:gridSpan w:val="2"/>
            <w:tcBorders>
              <w:top w:val="single" w:sz="4" w:space="0" w:color="auto"/>
              <w:left w:val="single" w:sz="4" w:space="0" w:color="auto"/>
              <w:bottom w:val="single" w:sz="4" w:space="0" w:color="auto"/>
              <w:right w:val="single" w:sz="4" w:space="0" w:color="auto"/>
            </w:tcBorders>
          </w:tcPr>
          <w:p w:rsidR="00463A33" w:rsidRDefault="00715512">
            <w:pPr>
              <w:autoSpaceDE w:val="0"/>
              <w:autoSpaceDN w:val="0"/>
              <w:adjustRightInd w:val="0"/>
              <w:spacing w:after="0" w:line="240" w:lineRule="auto"/>
              <w:rPr>
                <w:rFonts w:cs="Times New Roman"/>
                <w:lang w:eastAsia="zh-CN"/>
              </w:rPr>
            </w:pPr>
            <w:r>
              <w:rPr>
                <w:rFonts w:cs="Times New Roman"/>
                <w:lang w:eastAsia="en-GB"/>
              </w:rPr>
              <w:t xml:space="preserve">Successful </w:t>
            </w:r>
            <w:r>
              <w:rPr>
                <w:rFonts w:cs="Times New Roman" w:hint="eastAsia"/>
                <w:lang w:eastAsia="zh-CN"/>
              </w:rPr>
              <w:t xml:space="preserve">provision of recommendations on the </w:t>
            </w:r>
            <w:r>
              <w:rPr>
                <w:rFonts w:cs="Times New Roman"/>
                <w:lang w:eastAsia="zh-CN"/>
              </w:rPr>
              <w:t>Standard for evaluation of green small hydropowe</w:t>
            </w:r>
            <w:r>
              <w:rPr>
                <w:rFonts w:cs="Times New Roman"/>
                <w:lang w:eastAsia="zh-CN"/>
              </w:rPr>
              <w:t xml:space="preserve">r stations </w:t>
            </w:r>
            <w:r>
              <w:rPr>
                <w:rFonts w:cs="Times New Roman" w:hint="eastAsia"/>
                <w:lang w:eastAsia="zh-CN"/>
              </w:rPr>
              <w:t>and Safe Production Standard, as well as support on the development of the Technical Guideline</w:t>
            </w:r>
            <w:r>
              <w:rPr>
                <w:rFonts w:cs="Times New Roman"/>
                <w:lang w:eastAsia="zh-CN"/>
              </w:rPr>
              <w:t>s</w:t>
            </w:r>
            <w:r>
              <w:rPr>
                <w:rFonts w:cs="Times New Roman" w:hint="eastAsia"/>
                <w:lang w:eastAsia="zh-CN"/>
              </w:rPr>
              <w:t xml:space="preserve"> and the Best Practice Manual</w:t>
            </w:r>
            <w:r>
              <w:rPr>
                <w:rFonts w:cs="Times New Roman"/>
                <w:lang w:eastAsia="zh-CN"/>
              </w:rPr>
              <w:t>.</w:t>
            </w:r>
            <w:r>
              <w:rPr>
                <w:rFonts w:cs="Times New Roman" w:hint="eastAsia"/>
                <w:lang w:eastAsia="zh-CN"/>
              </w:rPr>
              <w:t xml:space="preserve"> </w:t>
            </w:r>
          </w:p>
        </w:tc>
      </w:tr>
      <w:tr w:rsidR="00463A33">
        <w:tc>
          <w:tcPr>
            <w:tcW w:w="1593" w:type="dxa"/>
            <w:vMerge w:val="restart"/>
            <w:tcBorders>
              <w:top w:val="single" w:sz="4" w:space="0" w:color="auto"/>
              <w:left w:val="single" w:sz="4" w:space="0" w:color="auto"/>
              <w:right w:val="single" w:sz="4" w:space="0" w:color="auto"/>
            </w:tcBorders>
          </w:tcPr>
          <w:p w:rsidR="00463A33" w:rsidRDefault="00715512">
            <w:pPr>
              <w:autoSpaceDE w:val="0"/>
              <w:autoSpaceDN w:val="0"/>
              <w:adjustRightInd w:val="0"/>
              <w:spacing w:after="0" w:line="240" w:lineRule="auto"/>
              <w:rPr>
                <w:rFonts w:cs="Times New Roman"/>
                <w:bCs/>
                <w:lang w:eastAsia="zh-CN"/>
              </w:rPr>
            </w:pPr>
            <w:r>
              <w:rPr>
                <w:rFonts w:cs="Times New Roman"/>
                <w:bCs/>
                <w:lang w:eastAsia="en-GB"/>
              </w:rPr>
              <w:t>Scope of Work</w:t>
            </w:r>
          </w:p>
        </w:tc>
        <w:tc>
          <w:tcPr>
            <w:tcW w:w="5265" w:type="dxa"/>
            <w:tcBorders>
              <w:top w:val="single" w:sz="4" w:space="0" w:color="auto"/>
              <w:left w:val="single" w:sz="4" w:space="0" w:color="auto"/>
              <w:bottom w:val="single" w:sz="4" w:space="0" w:color="auto"/>
              <w:right w:val="single" w:sz="4" w:space="0" w:color="auto"/>
            </w:tcBorders>
          </w:tcPr>
          <w:p w:rsidR="00463A33" w:rsidRDefault="00715512">
            <w:pPr>
              <w:pStyle w:val="ListParagraph"/>
              <w:numPr>
                <w:ilvl w:val="0"/>
                <w:numId w:val="2"/>
              </w:numPr>
              <w:autoSpaceDE w:val="0"/>
              <w:autoSpaceDN w:val="0"/>
              <w:adjustRightInd w:val="0"/>
              <w:spacing w:before="120"/>
              <w:rPr>
                <w:rFonts w:asciiTheme="minorHAnsi" w:eastAsiaTheme="minorEastAsia" w:hAnsiTheme="minorHAnsi"/>
                <w:bCs/>
                <w:sz w:val="22"/>
                <w:szCs w:val="22"/>
                <w:lang w:eastAsia="zh-CN"/>
              </w:rPr>
            </w:pPr>
            <w:r>
              <w:rPr>
                <w:rFonts w:asciiTheme="minorHAnsi" w:eastAsiaTheme="minorEastAsia" w:hAnsiTheme="minorHAnsi"/>
                <w:bCs/>
                <w:sz w:val="22"/>
                <w:szCs w:val="22"/>
                <w:lang w:eastAsia="zh-CN"/>
              </w:rPr>
              <w:t xml:space="preserve">Review and </w:t>
            </w:r>
            <w:r>
              <w:rPr>
                <w:rFonts w:asciiTheme="minorHAnsi" w:eastAsiaTheme="minorEastAsia" w:hAnsiTheme="minorHAnsi" w:hint="eastAsia"/>
                <w:bCs/>
                <w:sz w:val="22"/>
                <w:szCs w:val="22"/>
                <w:lang w:eastAsia="zh-CN"/>
              </w:rPr>
              <w:t xml:space="preserve">improve the existing </w:t>
            </w:r>
            <w:r>
              <w:rPr>
                <w:rFonts w:asciiTheme="minorHAnsi" w:eastAsiaTheme="minorEastAsia" w:hAnsiTheme="minorHAnsi"/>
                <w:bCs/>
                <w:sz w:val="22"/>
                <w:szCs w:val="22"/>
                <w:lang w:eastAsia="zh-CN"/>
              </w:rPr>
              <w:t xml:space="preserve">Standard for evaluation of green small hydropower stations </w:t>
            </w:r>
            <w:r>
              <w:rPr>
                <w:rFonts w:asciiTheme="minorHAnsi" w:eastAsiaTheme="minorEastAsia" w:hAnsiTheme="minorHAnsi" w:hint="eastAsia"/>
                <w:bCs/>
                <w:sz w:val="22"/>
                <w:szCs w:val="22"/>
                <w:lang w:eastAsia="zh-CN"/>
              </w:rPr>
              <w:t xml:space="preserve">by </w:t>
            </w:r>
            <w:r>
              <w:rPr>
                <w:rFonts w:asciiTheme="minorHAnsi" w:eastAsiaTheme="minorEastAsia" w:hAnsiTheme="minorHAnsi" w:hint="eastAsia"/>
                <w:bCs/>
                <w:sz w:val="22"/>
                <w:szCs w:val="22"/>
                <w:lang w:eastAsia="zh-CN"/>
              </w:rPr>
              <w:t>considering international standards on green hydropower</w:t>
            </w:r>
            <w:r>
              <w:rPr>
                <w:rFonts w:asciiTheme="minorHAnsi" w:eastAsiaTheme="minorEastAsia" w:hAnsiTheme="minorHAnsi"/>
                <w:bCs/>
                <w:sz w:val="22"/>
                <w:szCs w:val="22"/>
                <w:lang w:eastAsia="zh-CN"/>
              </w:rPr>
              <w:t xml:space="preserve"> whilst ensuring applicability for the Chinese context</w:t>
            </w:r>
            <w:r>
              <w:rPr>
                <w:rFonts w:asciiTheme="minorHAnsi" w:eastAsiaTheme="minorEastAsia" w:hAnsiTheme="minorHAnsi" w:hint="eastAsia"/>
                <w:bCs/>
                <w:sz w:val="22"/>
                <w:szCs w:val="22"/>
                <w:lang w:eastAsia="zh-CN"/>
              </w:rPr>
              <w:t>, including</w:t>
            </w:r>
            <w:r>
              <w:rPr>
                <w:rFonts w:asciiTheme="minorHAnsi" w:eastAsiaTheme="minorEastAsia" w:hAnsiTheme="minorHAnsi"/>
                <w:bCs/>
                <w:sz w:val="22"/>
                <w:szCs w:val="22"/>
                <w:lang w:eastAsia="zh-CN"/>
              </w:rPr>
              <w:t>:</w:t>
            </w:r>
          </w:p>
          <w:p w:rsidR="00463A33" w:rsidRDefault="00715512">
            <w:pPr>
              <w:pStyle w:val="ListParagraph"/>
              <w:numPr>
                <w:ilvl w:val="1"/>
                <w:numId w:val="2"/>
              </w:numPr>
              <w:autoSpaceDE w:val="0"/>
              <w:autoSpaceDN w:val="0"/>
              <w:adjustRightInd w:val="0"/>
              <w:spacing w:before="120"/>
              <w:rPr>
                <w:rFonts w:asciiTheme="minorHAnsi" w:eastAsiaTheme="minorEastAsia" w:hAnsiTheme="minorHAnsi"/>
                <w:bCs/>
                <w:sz w:val="22"/>
                <w:szCs w:val="22"/>
                <w:lang w:eastAsia="zh-CN"/>
              </w:rPr>
            </w:pPr>
            <w:r>
              <w:rPr>
                <w:rFonts w:asciiTheme="minorHAnsi" w:eastAsiaTheme="minorEastAsia" w:hAnsiTheme="minorHAnsi" w:hint="eastAsia"/>
                <w:bCs/>
                <w:sz w:val="22"/>
                <w:szCs w:val="22"/>
                <w:lang w:eastAsia="zh-CN"/>
              </w:rPr>
              <w:t xml:space="preserve">EU Water Framework Directive (Directive </w:t>
            </w:r>
            <w:r>
              <w:rPr>
                <w:rFonts w:asciiTheme="minorHAnsi" w:eastAsiaTheme="minorEastAsia" w:hAnsiTheme="minorHAnsi"/>
                <w:bCs/>
                <w:sz w:val="22"/>
                <w:szCs w:val="22"/>
                <w:lang w:val="en-US" w:eastAsia="zh-CN"/>
              </w:rPr>
              <w:t>2000/60/EC</w:t>
            </w:r>
            <w:r>
              <w:rPr>
                <w:rFonts w:asciiTheme="minorHAnsi" w:eastAsiaTheme="minorEastAsia" w:hAnsiTheme="minorHAnsi" w:hint="eastAsia"/>
                <w:bCs/>
                <w:sz w:val="22"/>
                <w:szCs w:val="22"/>
                <w:lang w:val="en-US" w:eastAsia="zh-CN"/>
              </w:rPr>
              <w:t xml:space="preserve">) and EU Habitats Directive (Council Directive </w:t>
            </w:r>
            <w:r>
              <w:rPr>
                <w:rFonts w:asciiTheme="minorHAnsi" w:eastAsiaTheme="minorEastAsia" w:hAnsiTheme="minorHAnsi"/>
                <w:bCs/>
                <w:sz w:val="22"/>
                <w:szCs w:val="22"/>
                <w:lang w:val="en-US" w:eastAsia="zh-CN"/>
              </w:rPr>
              <w:t>92/43/EEC</w:t>
            </w:r>
            <w:r>
              <w:rPr>
                <w:rFonts w:asciiTheme="minorHAnsi" w:eastAsiaTheme="minorEastAsia" w:hAnsiTheme="minorHAnsi" w:hint="eastAsia"/>
                <w:bCs/>
                <w:sz w:val="22"/>
                <w:szCs w:val="22"/>
                <w:lang w:val="en-US" w:eastAsia="zh-CN"/>
              </w:rPr>
              <w:t>)</w:t>
            </w:r>
          </w:p>
          <w:p w:rsidR="00463A33" w:rsidRDefault="00715512">
            <w:pPr>
              <w:pStyle w:val="ListParagraph"/>
              <w:numPr>
                <w:ilvl w:val="1"/>
                <w:numId w:val="2"/>
              </w:numPr>
              <w:autoSpaceDE w:val="0"/>
              <w:autoSpaceDN w:val="0"/>
              <w:adjustRightInd w:val="0"/>
              <w:spacing w:before="120"/>
              <w:rPr>
                <w:rFonts w:asciiTheme="minorHAnsi" w:eastAsiaTheme="minorEastAsia" w:hAnsiTheme="minorHAnsi"/>
                <w:b/>
                <w:bCs/>
                <w:i/>
                <w:iCs/>
                <w:sz w:val="22"/>
                <w:szCs w:val="22"/>
                <w:lang w:eastAsia="zh-CN"/>
              </w:rPr>
            </w:pPr>
            <w:r>
              <w:rPr>
                <w:rFonts w:asciiTheme="minorHAnsi" w:eastAsiaTheme="minorEastAsia" w:hAnsiTheme="minorHAnsi" w:hint="eastAsia"/>
                <w:bCs/>
                <w:sz w:val="22"/>
                <w:szCs w:val="22"/>
                <w:lang w:val="en-US" w:eastAsia="zh-CN"/>
              </w:rPr>
              <w:t>Low Impact Hydropower Certification Handbook of the Low Impact Hydropower Institute</w:t>
            </w:r>
          </w:p>
          <w:p w:rsidR="00463A33" w:rsidRDefault="00715512">
            <w:pPr>
              <w:pStyle w:val="ListParagraph"/>
              <w:numPr>
                <w:ilvl w:val="1"/>
                <w:numId w:val="2"/>
              </w:numPr>
              <w:autoSpaceDE w:val="0"/>
              <w:autoSpaceDN w:val="0"/>
              <w:adjustRightInd w:val="0"/>
              <w:spacing w:before="120"/>
              <w:rPr>
                <w:rFonts w:asciiTheme="minorHAnsi" w:eastAsiaTheme="minorEastAsia" w:hAnsiTheme="minorHAnsi"/>
                <w:b/>
                <w:bCs/>
                <w:i/>
                <w:iCs/>
                <w:sz w:val="22"/>
                <w:szCs w:val="22"/>
                <w:lang w:eastAsia="zh-CN"/>
              </w:rPr>
            </w:pPr>
            <w:r>
              <w:rPr>
                <w:rFonts w:asciiTheme="minorHAnsi" w:eastAsiaTheme="minorEastAsia" w:hAnsiTheme="minorHAnsi" w:hint="eastAsia"/>
                <w:bCs/>
                <w:sz w:val="22"/>
                <w:szCs w:val="22"/>
                <w:lang w:eastAsia="zh-CN"/>
              </w:rPr>
              <w:t>Hydropower Sustainability Assessment Protocol of the International Hydropower Association</w:t>
            </w:r>
          </w:p>
          <w:p w:rsidR="00463A33" w:rsidRDefault="00715512">
            <w:pPr>
              <w:autoSpaceDE w:val="0"/>
              <w:autoSpaceDN w:val="0"/>
              <w:adjustRightInd w:val="0"/>
              <w:spacing w:before="120" w:after="0" w:line="240" w:lineRule="auto"/>
              <w:ind w:left="840"/>
              <w:rPr>
                <w:b/>
                <w:bCs/>
                <w:i/>
                <w:iCs/>
                <w:lang w:eastAsia="zh-CN"/>
              </w:rPr>
            </w:pPr>
            <w:r>
              <w:rPr>
                <w:bCs/>
                <w:lang w:eastAsia="zh-CN"/>
              </w:rPr>
              <w:t>From these findings, dis</w:t>
            </w:r>
            <w:r>
              <w:rPr>
                <w:bCs/>
                <w:lang w:eastAsia="zh-CN"/>
              </w:rPr>
              <w:t>cuss the benefits of fish by passes with Chinese experts and how they facilitate fish migration in new SHPs or in SHPs to be upgraded/refurbished and how it could be possible to include them as part of the proposed standard</w:t>
            </w:r>
            <w:r>
              <w:rPr>
                <w:rFonts w:hint="eastAsia"/>
                <w:bCs/>
                <w:lang w:eastAsia="zh-CN"/>
              </w:rPr>
              <w:t>.</w:t>
            </w:r>
          </w:p>
          <w:p w:rsidR="00463A33" w:rsidRDefault="00715512">
            <w:pPr>
              <w:pStyle w:val="ListParagraph"/>
              <w:numPr>
                <w:ilvl w:val="0"/>
                <w:numId w:val="2"/>
              </w:numPr>
              <w:autoSpaceDE w:val="0"/>
              <w:autoSpaceDN w:val="0"/>
              <w:adjustRightInd w:val="0"/>
              <w:spacing w:before="120"/>
              <w:rPr>
                <w:rFonts w:asciiTheme="minorHAnsi" w:eastAsiaTheme="minorEastAsia" w:hAnsiTheme="minorHAnsi"/>
                <w:bCs/>
                <w:sz w:val="22"/>
                <w:szCs w:val="22"/>
                <w:lang w:eastAsia="zh-CN"/>
              </w:rPr>
            </w:pPr>
            <w:r>
              <w:rPr>
                <w:rFonts w:asciiTheme="minorHAnsi" w:eastAsiaTheme="minorEastAsia" w:hAnsiTheme="minorHAnsi" w:hint="eastAsia"/>
                <w:bCs/>
                <w:sz w:val="22"/>
                <w:szCs w:val="22"/>
                <w:lang w:eastAsia="zh-CN"/>
              </w:rPr>
              <w:t>Provide specific recommendation</w:t>
            </w:r>
            <w:r>
              <w:rPr>
                <w:rFonts w:asciiTheme="minorHAnsi" w:eastAsiaTheme="minorEastAsia" w:hAnsiTheme="minorHAnsi" w:hint="eastAsia"/>
                <w:bCs/>
                <w:sz w:val="22"/>
                <w:szCs w:val="22"/>
                <w:lang w:eastAsia="zh-CN"/>
              </w:rPr>
              <w:t>s on assessment criteria, including aspects, elements and indices of green SHP</w:t>
            </w:r>
          </w:p>
          <w:p w:rsidR="00463A33" w:rsidRDefault="00715512">
            <w:pPr>
              <w:pStyle w:val="ListParagraph"/>
              <w:numPr>
                <w:ilvl w:val="0"/>
                <w:numId w:val="2"/>
              </w:numPr>
              <w:autoSpaceDE w:val="0"/>
              <w:autoSpaceDN w:val="0"/>
              <w:adjustRightInd w:val="0"/>
              <w:spacing w:before="120"/>
              <w:rPr>
                <w:rFonts w:asciiTheme="minorHAnsi" w:eastAsiaTheme="minorEastAsia" w:hAnsiTheme="minorHAnsi"/>
                <w:bCs/>
                <w:sz w:val="22"/>
                <w:szCs w:val="22"/>
                <w:lang w:eastAsia="zh-CN"/>
              </w:rPr>
            </w:pPr>
            <w:r>
              <w:rPr>
                <w:rFonts w:asciiTheme="minorHAnsi" w:eastAsiaTheme="minorEastAsia" w:hAnsiTheme="minorHAnsi"/>
                <w:bCs/>
                <w:sz w:val="22"/>
                <w:szCs w:val="22"/>
                <w:lang w:eastAsia="zh-CN"/>
              </w:rPr>
              <w:t>Scrutinise each potential index to ensure they are robust, compare favourably with the international standards and are in line with</w:t>
            </w:r>
            <w:r>
              <w:rPr>
                <w:rFonts w:asciiTheme="minorHAnsi" w:eastAsiaTheme="minorEastAsia" w:hAnsiTheme="minorHAnsi"/>
                <w:bCs/>
                <w:sz w:val="22"/>
                <w:szCs w:val="22"/>
                <w:lang w:eastAsia="zh-CN"/>
              </w:rPr>
              <w:t xml:space="preserve"> any environmental legislation</w:t>
            </w:r>
          </w:p>
          <w:p w:rsidR="00463A33" w:rsidRDefault="00715512">
            <w:pPr>
              <w:pStyle w:val="ListParagraph"/>
              <w:numPr>
                <w:ilvl w:val="0"/>
                <w:numId w:val="2"/>
              </w:numPr>
              <w:autoSpaceDE w:val="0"/>
              <w:autoSpaceDN w:val="0"/>
              <w:adjustRightInd w:val="0"/>
              <w:spacing w:before="120"/>
              <w:rPr>
                <w:rFonts w:asciiTheme="minorHAnsi" w:eastAsiaTheme="minorEastAsia" w:hAnsiTheme="minorHAnsi"/>
                <w:bCs/>
                <w:sz w:val="22"/>
                <w:szCs w:val="22"/>
                <w:lang w:eastAsia="zh-CN"/>
              </w:rPr>
            </w:pPr>
            <w:r>
              <w:rPr>
                <w:rFonts w:asciiTheme="minorHAnsi" w:eastAsiaTheme="minorEastAsia" w:hAnsiTheme="minorHAnsi" w:hint="eastAsia"/>
                <w:bCs/>
                <w:sz w:val="22"/>
                <w:szCs w:val="22"/>
                <w:lang w:eastAsia="zh-CN"/>
              </w:rPr>
              <w:t>Provide specifi</w:t>
            </w:r>
            <w:r>
              <w:rPr>
                <w:rFonts w:asciiTheme="minorHAnsi" w:eastAsiaTheme="minorEastAsia" w:hAnsiTheme="minorHAnsi" w:hint="eastAsia"/>
                <w:bCs/>
                <w:sz w:val="22"/>
                <w:szCs w:val="22"/>
                <w:lang w:eastAsia="zh-CN"/>
              </w:rPr>
              <w:t>c recommendations on the grading system to ensure its relevance to any future incentive schemes</w:t>
            </w:r>
          </w:p>
          <w:p w:rsidR="00463A33" w:rsidRDefault="00715512">
            <w:pPr>
              <w:pStyle w:val="ListParagraph"/>
              <w:numPr>
                <w:ilvl w:val="0"/>
                <w:numId w:val="2"/>
              </w:numPr>
              <w:autoSpaceDE w:val="0"/>
              <w:autoSpaceDN w:val="0"/>
              <w:adjustRightInd w:val="0"/>
              <w:spacing w:before="120"/>
              <w:rPr>
                <w:rFonts w:asciiTheme="minorHAnsi" w:eastAsiaTheme="minorEastAsia" w:hAnsiTheme="minorHAnsi"/>
                <w:bCs/>
                <w:sz w:val="22"/>
                <w:szCs w:val="22"/>
                <w:lang w:eastAsia="zh-CN"/>
              </w:rPr>
            </w:pPr>
            <w:r>
              <w:rPr>
                <w:rFonts w:asciiTheme="minorHAnsi" w:eastAsiaTheme="minorEastAsia" w:hAnsiTheme="minorHAnsi" w:hint="eastAsia"/>
                <w:bCs/>
                <w:sz w:val="22"/>
                <w:szCs w:val="22"/>
                <w:lang w:eastAsia="zh-CN"/>
              </w:rPr>
              <w:t xml:space="preserve">Support the finalization process of the </w:t>
            </w:r>
            <w:r>
              <w:rPr>
                <w:rFonts w:asciiTheme="minorHAnsi" w:eastAsiaTheme="minorEastAsia" w:hAnsiTheme="minorHAnsi"/>
                <w:bCs/>
                <w:sz w:val="22"/>
                <w:szCs w:val="22"/>
                <w:lang w:eastAsia="zh-CN"/>
              </w:rPr>
              <w:t>Green SHP Assessment Standard</w:t>
            </w:r>
          </w:p>
        </w:tc>
        <w:tc>
          <w:tcPr>
            <w:tcW w:w="2718" w:type="dxa"/>
            <w:tcBorders>
              <w:top w:val="single" w:sz="4" w:space="0" w:color="auto"/>
              <w:left w:val="single" w:sz="4" w:space="0" w:color="auto"/>
              <w:bottom w:val="single" w:sz="4" w:space="0" w:color="auto"/>
              <w:right w:val="single" w:sz="4" w:space="0" w:color="auto"/>
            </w:tcBorders>
          </w:tcPr>
          <w:p w:rsidR="00463A33" w:rsidRDefault="00715512">
            <w:pPr>
              <w:pStyle w:val="ListParagraph"/>
              <w:autoSpaceDE w:val="0"/>
              <w:autoSpaceDN w:val="0"/>
              <w:adjustRightInd w:val="0"/>
              <w:ind w:left="0"/>
              <w:jc w:val="center"/>
              <w:rPr>
                <w:rFonts w:asciiTheme="minorHAnsi" w:hAnsiTheme="minorHAnsi"/>
                <w:sz w:val="22"/>
                <w:szCs w:val="22"/>
                <w:lang w:eastAsia="en-GB"/>
              </w:rPr>
            </w:pPr>
            <w:r>
              <w:rPr>
                <w:rFonts w:asciiTheme="minorHAnsi" w:eastAsiaTheme="minorEastAsia" w:hAnsiTheme="minorHAnsi" w:hint="eastAsia"/>
                <w:sz w:val="22"/>
                <w:szCs w:val="22"/>
                <w:lang w:eastAsia="zh-CN"/>
              </w:rPr>
              <w:t>40</w:t>
            </w:r>
            <w:r>
              <w:rPr>
                <w:rFonts w:asciiTheme="minorHAnsi" w:hAnsiTheme="minorHAnsi"/>
                <w:sz w:val="22"/>
                <w:szCs w:val="22"/>
                <w:lang w:eastAsia="en-GB"/>
              </w:rPr>
              <w:t>%</w:t>
            </w:r>
          </w:p>
        </w:tc>
      </w:tr>
      <w:tr w:rsidR="00463A33">
        <w:tc>
          <w:tcPr>
            <w:tcW w:w="1593" w:type="dxa"/>
            <w:vMerge/>
            <w:tcBorders>
              <w:left w:val="single" w:sz="4" w:space="0" w:color="auto"/>
              <w:right w:val="single" w:sz="4" w:space="0" w:color="auto"/>
            </w:tcBorders>
          </w:tcPr>
          <w:p w:rsidR="00463A33" w:rsidRDefault="00463A33">
            <w:pPr>
              <w:autoSpaceDE w:val="0"/>
              <w:autoSpaceDN w:val="0"/>
              <w:adjustRightInd w:val="0"/>
              <w:spacing w:after="0" w:line="240" w:lineRule="auto"/>
              <w:rPr>
                <w:rFonts w:cs="Times New Roman"/>
                <w:bCs/>
                <w:lang w:eastAsia="en-GB"/>
              </w:rPr>
            </w:pPr>
          </w:p>
        </w:tc>
        <w:tc>
          <w:tcPr>
            <w:tcW w:w="5265" w:type="dxa"/>
            <w:tcBorders>
              <w:top w:val="single" w:sz="4" w:space="0" w:color="auto"/>
              <w:left w:val="single" w:sz="4" w:space="0" w:color="auto"/>
              <w:bottom w:val="single" w:sz="4" w:space="0" w:color="auto"/>
              <w:right w:val="single" w:sz="4" w:space="0" w:color="auto"/>
            </w:tcBorders>
          </w:tcPr>
          <w:p w:rsidR="00463A33" w:rsidRDefault="00715512">
            <w:pPr>
              <w:pStyle w:val="ListParagraph"/>
              <w:widowControl w:val="0"/>
              <w:numPr>
                <w:ilvl w:val="0"/>
                <w:numId w:val="3"/>
              </w:numPr>
              <w:spacing w:before="120"/>
              <w:rPr>
                <w:rFonts w:asciiTheme="minorHAnsi" w:hAnsiTheme="minorHAnsi"/>
                <w:b/>
                <w:bCs/>
                <w:sz w:val="22"/>
                <w:szCs w:val="22"/>
                <w:lang w:eastAsia="en-GB"/>
              </w:rPr>
            </w:pPr>
            <w:r>
              <w:rPr>
                <w:rFonts w:asciiTheme="minorHAnsi" w:eastAsiaTheme="minorEastAsia" w:hAnsiTheme="minorHAnsi" w:hint="eastAsia"/>
                <w:bCs/>
                <w:sz w:val="22"/>
                <w:szCs w:val="22"/>
                <w:lang w:eastAsia="zh-CN"/>
              </w:rPr>
              <w:t>Support the development of Technical Guidelines</w:t>
            </w:r>
            <w:r>
              <w:rPr>
                <w:rFonts w:asciiTheme="minorHAnsi" w:eastAsiaTheme="minorEastAsia" w:hAnsiTheme="minorHAnsi"/>
                <w:bCs/>
                <w:sz w:val="22"/>
                <w:szCs w:val="22"/>
                <w:lang w:eastAsia="zh-CN"/>
              </w:rPr>
              <w:t xml:space="preserve"> on </w:t>
            </w:r>
            <w:r>
              <w:rPr>
                <w:rFonts w:asciiTheme="minorHAnsi" w:eastAsiaTheme="minorEastAsia" w:hAnsiTheme="minorHAnsi" w:hint="eastAsia"/>
                <w:bCs/>
                <w:sz w:val="22"/>
                <w:szCs w:val="22"/>
                <w:lang w:eastAsia="zh-CN"/>
              </w:rPr>
              <w:t xml:space="preserve">green SHP measures based on </w:t>
            </w:r>
            <w:r>
              <w:rPr>
                <w:rFonts w:asciiTheme="minorHAnsi" w:eastAsiaTheme="minorEastAsia" w:hAnsiTheme="minorHAnsi" w:hint="eastAsia"/>
                <w:bCs/>
                <w:sz w:val="22"/>
                <w:szCs w:val="22"/>
                <w:lang w:eastAsia="zh-CN"/>
              </w:rPr>
              <w:t>international experience</w:t>
            </w:r>
            <w:r>
              <w:rPr>
                <w:rFonts w:asciiTheme="minorHAnsi" w:eastAsiaTheme="minorEastAsia" w:hAnsiTheme="minorHAnsi"/>
                <w:bCs/>
                <w:sz w:val="22"/>
                <w:szCs w:val="22"/>
                <w:lang w:eastAsia="zh-CN"/>
              </w:rPr>
              <w:t>, which will be gender sensitive and include details of the impacts of green SHP measures on both women and men. The technical guidelines will include c</w:t>
            </w:r>
            <w:r>
              <w:rPr>
                <w:rFonts w:asciiTheme="minorHAnsi" w:eastAsiaTheme="minorEastAsia" w:hAnsiTheme="minorHAnsi" w:hint="eastAsia"/>
                <w:bCs/>
                <w:sz w:val="22"/>
                <w:szCs w:val="22"/>
                <w:lang w:eastAsia="zh-CN"/>
              </w:rPr>
              <w:t xml:space="preserve">ase </w:t>
            </w:r>
            <w:r>
              <w:rPr>
                <w:rFonts w:asciiTheme="minorHAnsi" w:eastAsiaTheme="minorEastAsia" w:hAnsiTheme="minorHAnsi"/>
                <w:bCs/>
                <w:sz w:val="22"/>
                <w:szCs w:val="22"/>
                <w:lang w:eastAsia="zh-CN"/>
              </w:rPr>
              <w:t>s</w:t>
            </w:r>
            <w:r>
              <w:rPr>
                <w:rFonts w:asciiTheme="minorHAnsi" w:eastAsiaTheme="minorEastAsia" w:hAnsiTheme="minorHAnsi" w:hint="eastAsia"/>
                <w:bCs/>
                <w:sz w:val="22"/>
                <w:szCs w:val="22"/>
                <w:lang w:eastAsia="zh-CN"/>
              </w:rPr>
              <w:t>tudies</w:t>
            </w:r>
            <w:r>
              <w:rPr>
                <w:rFonts w:asciiTheme="minorHAnsi" w:eastAsiaTheme="minorEastAsia" w:hAnsiTheme="minorHAnsi"/>
                <w:bCs/>
                <w:sz w:val="22"/>
                <w:szCs w:val="22"/>
                <w:lang w:eastAsia="zh-CN"/>
              </w:rPr>
              <w:t xml:space="preserve"> </w:t>
            </w:r>
            <w:r>
              <w:rPr>
                <w:rFonts w:asciiTheme="minorHAnsi" w:eastAsiaTheme="minorEastAsia" w:hAnsiTheme="minorHAnsi" w:hint="eastAsia"/>
                <w:bCs/>
                <w:sz w:val="22"/>
                <w:szCs w:val="22"/>
                <w:lang w:eastAsia="zh-CN"/>
              </w:rPr>
              <w:t>based on</w:t>
            </w:r>
            <w:r>
              <w:rPr>
                <w:rFonts w:asciiTheme="minorHAnsi" w:eastAsiaTheme="minorEastAsia" w:hAnsiTheme="minorHAnsi"/>
                <w:bCs/>
                <w:sz w:val="22"/>
                <w:szCs w:val="22"/>
                <w:lang w:eastAsia="zh-CN"/>
              </w:rPr>
              <w:t xml:space="preserve"> international experience and </w:t>
            </w:r>
            <w:r>
              <w:rPr>
                <w:rFonts w:asciiTheme="minorHAnsi" w:eastAsiaTheme="minorEastAsia" w:hAnsiTheme="minorHAnsi" w:hint="eastAsia"/>
                <w:bCs/>
                <w:sz w:val="22"/>
                <w:szCs w:val="22"/>
                <w:lang w:eastAsia="zh-CN"/>
              </w:rPr>
              <w:t>case studies from</w:t>
            </w:r>
            <w:r>
              <w:rPr>
                <w:rFonts w:asciiTheme="minorHAnsi" w:eastAsiaTheme="minorEastAsia" w:hAnsiTheme="minorHAnsi"/>
                <w:bCs/>
                <w:sz w:val="22"/>
                <w:szCs w:val="22"/>
                <w:lang w:eastAsia="zh-CN"/>
              </w:rPr>
              <w:t xml:space="preserve"> China as the</w:t>
            </w:r>
            <w:r>
              <w:rPr>
                <w:rFonts w:asciiTheme="minorHAnsi" w:eastAsiaTheme="minorEastAsia" w:hAnsiTheme="minorHAnsi"/>
                <w:bCs/>
                <w:sz w:val="22"/>
                <w:szCs w:val="22"/>
                <w:lang w:eastAsia="zh-CN"/>
              </w:rPr>
              <w:t>y become available</w:t>
            </w:r>
            <w:r>
              <w:rPr>
                <w:rFonts w:asciiTheme="minorHAnsi" w:eastAsiaTheme="minorEastAsia" w:hAnsiTheme="minorHAnsi" w:hint="eastAsia"/>
                <w:bCs/>
                <w:sz w:val="22"/>
                <w:szCs w:val="22"/>
                <w:lang w:eastAsia="zh-CN"/>
              </w:rPr>
              <w:t>.</w:t>
            </w:r>
          </w:p>
          <w:p w:rsidR="00463A33" w:rsidRDefault="00715512">
            <w:pPr>
              <w:pStyle w:val="ListParagraph"/>
              <w:numPr>
                <w:ilvl w:val="0"/>
                <w:numId w:val="3"/>
              </w:numPr>
              <w:spacing w:before="120"/>
              <w:rPr>
                <w:rFonts w:asciiTheme="minorHAnsi" w:hAnsiTheme="minorHAnsi"/>
                <w:b/>
                <w:bCs/>
                <w:sz w:val="22"/>
                <w:szCs w:val="22"/>
                <w:lang w:eastAsia="en-GB"/>
              </w:rPr>
            </w:pPr>
            <w:r>
              <w:rPr>
                <w:rFonts w:asciiTheme="minorHAnsi" w:eastAsiaTheme="minorEastAsia" w:hAnsiTheme="minorHAnsi" w:hint="eastAsia"/>
                <w:bCs/>
                <w:sz w:val="22"/>
                <w:szCs w:val="22"/>
                <w:lang w:eastAsia="zh-CN"/>
              </w:rPr>
              <w:t>Conduct research on main technical measures to mitigate potential negative impacts of SHP</w:t>
            </w:r>
            <w:r>
              <w:rPr>
                <w:rFonts w:asciiTheme="minorHAnsi" w:eastAsiaTheme="minorEastAsia" w:hAnsiTheme="minorHAnsi"/>
                <w:bCs/>
                <w:sz w:val="22"/>
                <w:szCs w:val="22"/>
                <w:lang w:eastAsia="zh-CN"/>
              </w:rPr>
              <w:t xml:space="preserve">, their </w:t>
            </w:r>
            <w:r>
              <w:rPr>
                <w:rFonts w:asciiTheme="minorHAnsi" w:eastAsiaTheme="minorEastAsia" w:hAnsiTheme="minorHAnsi"/>
                <w:bCs/>
                <w:sz w:val="22"/>
                <w:szCs w:val="22"/>
                <w:lang w:eastAsia="zh-CN"/>
              </w:rPr>
              <w:lastRenderedPageBreak/>
              <w:t>applicability and how to implement the improvements</w:t>
            </w:r>
          </w:p>
        </w:tc>
        <w:tc>
          <w:tcPr>
            <w:tcW w:w="2718" w:type="dxa"/>
            <w:tcBorders>
              <w:top w:val="single" w:sz="4" w:space="0" w:color="auto"/>
              <w:left w:val="single" w:sz="4" w:space="0" w:color="auto"/>
              <w:bottom w:val="single" w:sz="4" w:space="0" w:color="auto"/>
              <w:right w:val="single" w:sz="4" w:space="0" w:color="auto"/>
            </w:tcBorders>
          </w:tcPr>
          <w:p w:rsidR="00463A33" w:rsidRDefault="00715512">
            <w:pPr>
              <w:autoSpaceDE w:val="0"/>
              <w:autoSpaceDN w:val="0"/>
              <w:adjustRightInd w:val="0"/>
              <w:spacing w:before="120" w:after="0" w:line="240" w:lineRule="auto"/>
              <w:jc w:val="center"/>
              <w:rPr>
                <w:lang w:eastAsia="zh-CN"/>
              </w:rPr>
            </w:pPr>
            <w:r>
              <w:rPr>
                <w:rFonts w:hint="eastAsia"/>
                <w:lang w:eastAsia="zh-CN"/>
              </w:rPr>
              <w:lastRenderedPageBreak/>
              <w:t>20%</w:t>
            </w:r>
          </w:p>
        </w:tc>
      </w:tr>
      <w:tr w:rsidR="00463A33">
        <w:tc>
          <w:tcPr>
            <w:tcW w:w="1593" w:type="dxa"/>
            <w:vMerge/>
            <w:tcBorders>
              <w:left w:val="single" w:sz="4" w:space="0" w:color="auto"/>
              <w:bottom w:val="single" w:sz="4" w:space="0" w:color="auto"/>
              <w:right w:val="single" w:sz="4" w:space="0" w:color="auto"/>
            </w:tcBorders>
          </w:tcPr>
          <w:p w:rsidR="00463A33" w:rsidRDefault="00463A33">
            <w:pPr>
              <w:autoSpaceDE w:val="0"/>
              <w:autoSpaceDN w:val="0"/>
              <w:adjustRightInd w:val="0"/>
              <w:spacing w:after="0" w:line="240" w:lineRule="auto"/>
              <w:rPr>
                <w:rFonts w:cs="Times New Roman"/>
                <w:bCs/>
                <w:lang w:eastAsia="en-GB"/>
              </w:rPr>
            </w:pPr>
          </w:p>
        </w:tc>
        <w:tc>
          <w:tcPr>
            <w:tcW w:w="5265" w:type="dxa"/>
            <w:tcBorders>
              <w:top w:val="single" w:sz="4" w:space="0" w:color="auto"/>
              <w:left w:val="single" w:sz="4" w:space="0" w:color="auto"/>
              <w:bottom w:val="single" w:sz="4" w:space="0" w:color="auto"/>
              <w:right w:val="single" w:sz="4" w:space="0" w:color="auto"/>
            </w:tcBorders>
          </w:tcPr>
          <w:p w:rsidR="00463A33" w:rsidRDefault="00715512">
            <w:pPr>
              <w:pStyle w:val="ListParagraph"/>
              <w:numPr>
                <w:ilvl w:val="0"/>
                <w:numId w:val="4"/>
              </w:numPr>
              <w:spacing w:before="120"/>
              <w:rPr>
                <w:rFonts w:asciiTheme="minorHAnsi" w:hAnsiTheme="minorHAnsi"/>
                <w:b/>
                <w:bCs/>
                <w:sz w:val="22"/>
                <w:szCs w:val="22"/>
                <w:lang w:eastAsia="en-GB"/>
              </w:rPr>
            </w:pPr>
            <w:r>
              <w:rPr>
                <w:rFonts w:asciiTheme="minorHAnsi" w:eastAsiaTheme="minorEastAsia" w:hAnsiTheme="minorHAnsi" w:hint="eastAsia"/>
                <w:bCs/>
                <w:sz w:val="22"/>
                <w:szCs w:val="22"/>
                <w:lang w:eastAsia="zh-CN"/>
              </w:rPr>
              <w:t xml:space="preserve">Support </w:t>
            </w:r>
            <w:r>
              <w:rPr>
                <w:rFonts w:asciiTheme="minorHAnsi" w:eastAsiaTheme="minorEastAsia" w:hAnsiTheme="minorHAnsi"/>
                <w:bCs/>
                <w:sz w:val="22"/>
                <w:szCs w:val="22"/>
                <w:lang w:eastAsia="zh-CN"/>
              </w:rPr>
              <w:t>the nationwide rollout of the “Evaluation Criteria for Rural Hydropower S</w:t>
            </w:r>
            <w:r>
              <w:rPr>
                <w:rFonts w:asciiTheme="minorHAnsi" w:eastAsiaTheme="minorEastAsia" w:hAnsiTheme="minorHAnsi"/>
                <w:bCs/>
                <w:sz w:val="22"/>
                <w:szCs w:val="22"/>
                <w:lang w:eastAsia="zh-CN"/>
              </w:rPr>
              <w:t>tation Safe Production Standardization” by</w:t>
            </w:r>
            <w:r>
              <w:rPr>
                <w:rFonts w:asciiTheme="minorHAnsi" w:eastAsiaTheme="minorEastAsia" w:hAnsiTheme="minorHAnsi" w:hint="eastAsia"/>
                <w:bCs/>
                <w:sz w:val="22"/>
                <w:szCs w:val="22"/>
                <w:lang w:eastAsia="zh-CN"/>
              </w:rPr>
              <w:t xml:space="preserve"> develop</w:t>
            </w:r>
            <w:r>
              <w:rPr>
                <w:rFonts w:asciiTheme="minorHAnsi" w:eastAsiaTheme="minorEastAsia" w:hAnsiTheme="minorHAnsi"/>
                <w:bCs/>
                <w:sz w:val="22"/>
                <w:szCs w:val="22"/>
                <w:lang w:eastAsia="zh-CN"/>
              </w:rPr>
              <w:t>ing</w:t>
            </w:r>
            <w:r>
              <w:rPr>
                <w:rFonts w:asciiTheme="minorHAnsi" w:eastAsiaTheme="minorEastAsia" w:hAnsiTheme="minorHAnsi" w:hint="eastAsia"/>
                <w:bCs/>
                <w:sz w:val="22"/>
                <w:szCs w:val="22"/>
                <w:lang w:eastAsia="zh-CN"/>
              </w:rPr>
              <w:t xml:space="preserve"> </w:t>
            </w:r>
            <w:r>
              <w:rPr>
                <w:rFonts w:asciiTheme="minorHAnsi" w:eastAsiaTheme="minorEastAsia" w:hAnsiTheme="minorHAnsi"/>
                <w:bCs/>
                <w:sz w:val="22"/>
                <w:szCs w:val="22"/>
                <w:lang w:eastAsia="zh-CN"/>
              </w:rPr>
              <w:t>a</w:t>
            </w:r>
            <w:r>
              <w:rPr>
                <w:rFonts w:asciiTheme="minorHAnsi" w:eastAsiaTheme="minorEastAsia" w:hAnsiTheme="minorHAnsi" w:hint="eastAsia"/>
                <w:bCs/>
                <w:sz w:val="22"/>
                <w:szCs w:val="22"/>
                <w:lang w:eastAsia="zh-CN"/>
              </w:rPr>
              <w:t xml:space="preserve"> Best Practice Manual and Case Studies</w:t>
            </w:r>
            <w:r>
              <w:rPr>
                <w:rFonts w:asciiTheme="minorHAnsi" w:eastAsiaTheme="minorEastAsia" w:hAnsiTheme="minorHAnsi"/>
                <w:bCs/>
                <w:sz w:val="22"/>
                <w:szCs w:val="22"/>
                <w:lang w:eastAsia="zh-CN"/>
              </w:rPr>
              <w:t xml:space="preserve"> on safe production standards </w:t>
            </w:r>
            <w:r>
              <w:rPr>
                <w:rFonts w:asciiTheme="minorHAnsi" w:eastAsiaTheme="minorEastAsia" w:hAnsiTheme="minorHAnsi" w:hint="eastAsia"/>
                <w:bCs/>
                <w:sz w:val="22"/>
                <w:szCs w:val="22"/>
                <w:lang w:eastAsia="zh-CN"/>
              </w:rPr>
              <w:t>based on</w:t>
            </w:r>
            <w:r>
              <w:rPr>
                <w:rFonts w:asciiTheme="minorHAnsi" w:eastAsiaTheme="minorEastAsia" w:hAnsiTheme="minorHAnsi"/>
                <w:bCs/>
                <w:sz w:val="22"/>
                <w:szCs w:val="22"/>
                <w:lang w:eastAsia="zh-CN"/>
              </w:rPr>
              <w:t xml:space="preserve"> international experience and </w:t>
            </w:r>
            <w:r>
              <w:rPr>
                <w:rFonts w:asciiTheme="minorHAnsi" w:eastAsiaTheme="minorEastAsia" w:hAnsiTheme="minorHAnsi" w:hint="eastAsia"/>
                <w:bCs/>
                <w:sz w:val="22"/>
                <w:szCs w:val="22"/>
                <w:lang w:eastAsia="zh-CN"/>
              </w:rPr>
              <w:t>case studies from</w:t>
            </w:r>
            <w:r>
              <w:rPr>
                <w:rFonts w:asciiTheme="minorHAnsi" w:eastAsiaTheme="minorEastAsia" w:hAnsiTheme="minorHAnsi"/>
                <w:bCs/>
                <w:sz w:val="22"/>
                <w:szCs w:val="22"/>
                <w:lang w:eastAsia="zh-CN"/>
              </w:rPr>
              <w:t xml:space="preserve"> China as they become available </w:t>
            </w:r>
          </w:p>
          <w:p w:rsidR="00463A33" w:rsidRDefault="00715512">
            <w:pPr>
              <w:pStyle w:val="ListParagraph"/>
              <w:numPr>
                <w:ilvl w:val="0"/>
                <w:numId w:val="4"/>
              </w:numPr>
              <w:spacing w:before="120"/>
              <w:rPr>
                <w:rFonts w:asciiTheme="minorHAnsi" w:hAnsiTheme="minorHAnsi"/>
                <w:b/>
                <w:bCs/>
                <w:sz w:val="22"/>
                <w:szCs w:val="22"/>
                <w:lang w:eastAsia="en-GB"/>
              </w:rPr>
            </w:pPr>
            <w:r>
              <w:rPr>
                <w:rFonts w:asciiTheme="minorHAnsi" w:eastAsiaTheme="minorEastAsia" w:hAnsiTheme="minorHAnsi"/>
                <w:bCs/>
                <w:sz w:val="22"/>
                <w:szCs w:val="22"/>
                <w:lang w:eastAsia="zh-CN"/>
              </w:rPr>
              <w:t>Review the safe production standard and provi</w:t>
            </w:r>
            <w:r>
              <w:rPr>
                <w:rFonts w:asciiTheme="minorHAnsi" w:eastAsiaTheme="minorEastAsia" w:hAnsiTheme="minorHAnsi"/>
                <w:bCs/>
                <w:sz w:val="22"/>
                <w:szCs w:val="22"/>
                <w:lang w:eastAsia="zh-CN"/>
              </w:rPr>
              <w:t>de recommendations for it to meet accepted international standards and ensure it is gender mainstreamed.</w:t>
            </w:r>
          </w:p>
        </w:tc>
        <w:tc>
          <w:tcPr>
            <w:tcW w:w="2718" w:type="dxa"/>
            <w:tcBorders>
              <w:top w:val="single" w:sz="4" w:space="0" w:color="auto"/>
              <w:left w:val="single" w:sz="4" w:space="0" w:color="auto"/>
              <w:bottom w:val="single" w:sz="4" w:space="0" w:color="auto"/>
              <w:right w:val="single" w:sz="4" w:space="0" w:color="auto"/>
            </w:tcBorders>
          </w:tcPr>
          <w:p w:rsidR="00463A33" w:rsidRDefault="00715512">
            <w:pPr>
              <w:autoSpaceDE w:val="0"/>
              <w:autoSpaceDN w:val="0"/>
              <w:adjustRightInd w:val="0"/>
              <w:spacing w:before="120" w:after="0" w:line="240" w:lineRule="auto"/>
              <w:jc w:val="center"/>
              <w:rPr>
                <w:lang w:eastAsia="zh-CN"/>
              </w:rPr>
            </w:pPr>
            <w:r>
              <w:rPr>
                <w:rFonts w:hint="eastAsia"/>
                <w:lang w:eastAsia="zh-CN"/>
              </w:rPr>
              <w:t>40%</w:t>
            </w:r>
          </w:p>
        </w:tc>
      </w:tr>
      <w:bookmarkEnd w:id="3"/>
      <w:bookmarkEnd w:id="4"/>
    </w:tbl>
    <w:p w:rsidR="00463A33" w:rsidRDefault="00463A33">
      <w:pPr>
        <w:pStyle w:val="Heading1"/>
        <w:jc w:val="left"/>
        <w:rPr>
          <w:rFonts w:asciiTheme="minorHAnsi" w:eastAsiaTheme="minorEastAsia" w:hAnsiTheme="minorHAnsi" w:cs="Tahoma"/>
          <w:bCs/>
          <w:sz w:val="20"/>
          <w:szCs w:val="22"/>
          <w:lang w:val="en-US" w:eastAsia="en-US"/>
        </w:rPr>
      </w:pPr>
    </w:p>
    <w:p w:rsidR="00463A33" w:rsidRDefault="00715512">
      <w:pPr>
        <w:pStyle w:val="Heading1"/>
        <w:numPr>
          <w:ilvl w:val="0"/>
          <w:numId w:val="1"/>
        </w:numPr>
        <w:jc w:val="left"/>
        <w:rPr>
          <w:rFonts w:asciiTheme="minorHAnsi" w:eastAsiaTheme="minorEastAsia" w:hAnsiTheme="minorHAnsi"/>
          <w:smallCaps/>
          <w:sz w:val="24"/>
          <w:szCs w:val="22"/>
          <w:lang w:val="en-US"/>
        </w:rPr>
      </w:pPr>
      <w:r>
        <w:rPr>
          <w:rFonts w:asciiTheme="minorHAnsi" w:hAnsiTheme="minorHAnsi"/>
          <w:smallCaps/>
          <w:sz w:val="24"/>
          <w:szCs w:val="22"/>
          <w:lang w:val="en-US"/>
        </w:rPr>
        <w:t xml:space="preserve">Qualification, required skills and experience </w:t>
      </w:r>
    </w:p>
    <w:p w:rsidR="00463A33" w:rsidRDefault="00715512">
      <w:pPr>
        <w:pStyle w:val="BodyText"/>
        <w:numPr>
          <w:ilvl w:val="0"/>
          <w:numId w:val="5"/>
        </w:numPr>
        <w:spacing w:before="0"/>
        <w:rPr>
          <w:rFonts w:asciiTheme="minorHAnsi" w:hAnsiTheme="minorHAnsi"/>
          <w:szCs w:val="22"/>
        </w:rPr>
      </w:pPr>
      <w:r>
        <w:rPr>
          <w:rFonts w:asciiTheme="minorHAnsi" w:hAnsiTheme="minorHAnsi"/>
          <w:szCs w:val="22"/>
        </w:rPr>
        <w:t>Established technical expertise in small hydropower with over 10 years of experience</w:t>
      </w:r>
      <w:r>
        <w:rPr>
          <w:rFonts w:asciiTheme="minorHAnsi" w:eastAsiaTheme="minorEastAsia" w:hAnsiTheme="minorHAnsi" w:hint="eastAsia"/>
          <w:szCs w:val="22"/>
        </w:rPr>
        <w:t>;</w:t>
      </w:r>
    </w:p>
    <w:p w:rsidR="00463A33" w:rsidRDefault="00715512">
      <w:pPr>
        <w:pStyle w:val="BodyText"/>
        <w:numPr>
          <w:ilvl w:val="0"/>
          <w:numId w:val="5"/>
        </w:numPr>
        <w:spacing w:before="0"/>
        <w:rPr>
          <w:rFonts w:asciiTheme="minorHAnsi" w:hAnsiTheme="minorHAnsi"/>
          <w:szCs w:val="22"/>
        </w:rPr>
      </w:pPr>
      <w:r>
        <w:rPr>
          <w:rFonts w:asciiTheme="minorHAnsi" w:eastAsiaTheme="minorEastAsia" w:hAnsiTheme="minorHAnsi"/>
          <w:szCs w:val="22"/>
        </w:rPr>
        <w:t xml:space="preserve">Experience providing policy advice in relevant sector; </w:t>
      </w:r>
    </w:p>
    <w:p w:rsidR="00463A33" w:rsidRDefault="00715512">
      <w:pPr>
        <w:pStyle w:val="BodyText"/>
        <w:numPr>
          <w:ilvl w:val="0"/>
          <w:numId w:val="5"/>
        </w:numPr>
        <w:spacing w:before="0"/>
        <w:rPr>
          <w:rFonts w:asciiTheme="minorHAnsi" w:hAnsiTheme="minorHAnsi"/>
          <w:szCs w:val="22"/>
        </w:rPr>
      </w:pPr>
      <w:r>
        <w:rPr>
          <w:rFonts w:asciiTheme="minorHAnsi" w:eastAsiaTheme="minorEastAsia" w:hAnsiTheme="minorHAnsi" w:hint="eastAsia"/>
          <w:szCs w:val="22"/>
        </w:rPr>
        <w:t xml:space="preserve">Advanced </w:t>
      </w:r>
      <w:r>
        <w:rPr>
          <w:rFonts w:asciiTheme="minorHAnsi" w:eastAsiaTheme="minorEastAsia" w:hAnsiTheme="minorHAnsi"/>
          <w:szCs w:val="22"/>
        </w:rPr>
        <w:t>university</w:t>
      </w:r>
      <w:r>
        <w:rPr>
          <w:rFonts w:asciiTheme="minorHAnsi" w:eastAsiaTheme="minorEastAsia" w:hAnsiTheme="minorHAnsi" w:hint="eastAsia"/>
          <w:szCs w:val="22"/>
        </w:rPr>
        <w:t xml:space="preserve"> degree in </w:t>
      </w:r>
      <w:r>
        <w:rPr>
          <w:rFonts w:asciiTheme="minorHAnsi" w:eastAsiaTheme="minorEastAsia" w:hAnsiTheme="minorHAnsi"/>
          <w:szCs w:val="22"/>
        </w:rPr>
        <w:t>engineering</w:t>
      </w:r>
      <w:r>
        <w:rPr>
          <w:rFonts w:asciiTheme="minorHAnsi" w:eastAsiaTheme="minorEastAsia" w:hAnsiTheme="minorHAnsi" w:hint="eastAsia"/>
          <w:szCs w:val="22"/>
        </w:rPr>
        <w:t xml:space="preserve"> with </w:t>
      </w:r>
      <w:r>
        <w:rPr>
          <w:rFonts w:asciiTheme="minorHAnsi" w:eastAsiaTheme="minorEastAsia" w:hAnsiTheme="minorHAnsi"/>
          <w:szCs w:val="22"/>
        </w:rPr>
        <w:t>thorough</w:t>
      </w:r>
      <w:r>
        <w:rPr>
          <w:rFonts w:asciiTheme="minorHAnsi" w:eastAsiaTheme="minorEastAsia" w:hAnsiTheme="minorHAnsi" w:hint="eastAsia"/>
          <w:szCs w:val="22"/>
        </w:rPr>
        <w:t xml:space="preserve"> understanding of green hydropower technology and mitigation of environmental impacts caused by hydropower;</w:t>
      </w:r>
    </w:p>
    <w:p w:rsidR="00463A33" w:rsidRDefault="00715512">
      <w:pPr>
        <w:pStyle w:val="BodyText"/>
        <w:numPr>
          <w:ilvl w:val="0"/>
          <w:numId w:val="5"/>
        </w:numPr>
        <w:spacing w:before="0"/>
        <w:rPr>
          <w:rFonts w:asciiTheme="minorHAnsi" w:hAnsiTheme="minorHAnsi"/>
          <w:szCs w:val="22"/>
        </w:rPr>
      </w:pPr>
      <w:r>
        <w:rPr>
          <w:rFonts w:asciiTheme="minorHAnsi" w:eastAsiaTheme="minorEastAsia" w:hAnsiTheme="minorHAnsi"/>
          <w:szCs w:val="22"/>
        </w:rPr>
        <w:t>Good understanding of the policy-maki</w:t>
      </w:r>
      <w:r>
        <w:rPr>
          <w:rFonts w:asciiTheme="minorHAnsi" w:eastAsiaTheme="minorEastAsia" w:hAnsiTheme="minorHAnsi"/>
          <w:szCs w:val="22"/>
        </w:rPr>
        <w:t>ng process</w:t>
      </w:r>
      <w:r>
        <w:rPr>
          <w:rFonts w:asciiTheme="minorHAnsi" w:eastAsiaTheme="minorEastAsia" w:hAnsiTheme="minorHAnsi" w:hint="eastAsia"/>
          <w:szCs w:val="22"/>
        </w:rPr>
        <w:t xml:space="preserve"> in China</w:t>
      </w:r>
      <w:r>
        <w:rPr>
          <w:rFonts w:asciiTheme="minorHAnsi" w:eastAsiaTheme="minorEastAsia" w:hAnsiTheme="minorHAnsi"/>
          <w:szCs w:val="22"/>
        </w:rPr>
        <w:t xml:space="preserve"> (preferred)</w:t>
      </w:r>
      <w:r>
        <w:rPr>
          <w:rFonts w:asciiTheme="minorHAnsi" w:eastAsiaTheme="minorEastAsia" w:hAnsiTheme="minorHAnsi" w:hint="eastAsia"/>
          <w:szCs w:val="22"/>
        </w:rPr>
        <w:t>;</w:t>
      </w:r>
    </w:p>
    <w:p w:rsidR="00463A33" w:rsidRDefault="00715512">
      <w:pPr>
        <w:pStyle w:val="BodyText"/>
        <w:numPr>
          <w:ilvl w:val="0"/>
          <w:numId w:val="5"/>
        </w:numPr>
        <w:spacing w:before="0"/>
        <w:rPr>
          <w:rFonts w:asciiTheme="minorHAnsi" w:hAnsiTheme="minorHAnsi"/>
          <w:szCs w:val="22"/>
        </w:rPr>
      </w:pPr>
      <w:r>
        <w:rPr>
          <w:rFonts w:asciiTheme="minorHAnsi" w:eastAsiaTheme="minorEastAsia" w:hAnsiTheme="minorHAnsi" w:hint="eastAsia"/>
          <w:szCs w:val="22"/>
        </w:rPr>
        <w:t xml:space="preserve">Very good </w:t>
      </w:r>
      <w:r>
        <w:rPr>
          <w:rFonts w:asciiTheme="minorHAnsi" w:eastAsiaTheme="minorEastAsia" w:hAnsiTheme="minorHAnsi"/>
          <w:szCs w:val="22"/>
        </w:rPr>
        <w:t>technical</w:t>
      </w:r>
      <w:r>
        <w:rPr>
          <w:rFonts w:asciiTheme="minorHAnsi" w:eastAsiaTheme="minorEastAsia" w:hAnsiTheme="minorHAnsi" w:hint="eastAsia"/>
          <w:szCs w:val="22"/>
        </w:rPr>
        <w:t xml:space="preserve"> writing skills;</w:t>
      </w:r>
    </w:p>
    <w:p w:rsidR="00463A33" w:rsidRDefault="00715512">
      <w:pPr>
        <w:pStyle w:val="Bodycopy"/>
        <w:rPr>
          <w:rFonts w:asciiTheme="minorHAnsi" w:hAnsiTheme="minorHAnsi"/>
          <w:b/>
          <w:bCs/>
          <w:i/>
          <w:iCs/>
          <w:sz w:val="22"/>
        </w:rPr>
      </w:pPr>
      <w:r>
        <w:rPr>
          <w:rFonts w:asciiTheme="minorHAnsi" w:hAnsiTheme="minorHAnsi"/>
          <w:b/>
          <w:sz w:val="22"/>
        </w:rPr>
        <w:br/>
        <w:t>Required Competencies</w:t>
      </w:r>
    </w:p>
    <w:p w:rsidR="00463A33" w:rsidRDefault="00715512">
      <w:pPr>
        <w:spacing w:after="0" w:line="240" w:lineRule="auto"/>
        <w:rPr>
          <w:rFonts w:cs="Times New Roman"/>
        </w:rPr>
      </w:pPr>
      <w:r>
        <w:rPr>
          <w:rFonts w:cs="Times New Roman"/>
          <w:b/>
          <w:i/>
        </w:rPr>
        <w:t>Core values:</w:t>
      </w:r>
      <w:r>
        <w:rPr>
          <w:rFonts w:cs="Times New Roman"/>
        </w:rPr>
        <w:br/>
        <w:t>1. Integrity</w:t>
      </w:r>
      <w:r>
        <w:rPr>
          <w:rFonts w:cs="Times New Roman"/>
        </w:rPr>
        <w:br/>
        <w:t>2. Professionalism</w:t>
      </w:r>
    </w:p>
    <w:p w:rsidR="00463A33" w:rsidRDefault="00715512">
      <w:pPr>
        <w:spacing w:after="0" w:line="240" w:lineRule="auto"/>
        <w:rPr>
          <w:rFonts w:cs="Times New Roman"/>
        </w:rPr>
      </w:pPr>
      <w:r>
        <w:rPr>
          <w:rFonts w:cs="Times New Roman"/>
        </w:rPr>
        <w:t>3. Respect for diversity</w:t>
      </w:r>
      <w:r>
        <w:rPr>
          <w:rFonts w:cs="Times New Roman"/>
        </w:rPr>
        <w:br/>
      </w:r>
      <w:r>
        <w:rPr>
          <w:rFonts w:cs="Times New Roman"/>
        </w:rPr>
        <w:br/>
      </w:r>
      <w:r>
        <w:rPr>
          <w:rFonts w:cs="Times New Roman"/>
          <w:b/>
          <w:i/>
        </w:rPr>
        <w:t>Core competencies:</w:t>
      </w:r>
      <w:r>
        <w:rPr>
          <w:rFonts w:cs="Times New Roman"/>
        </w:rPr>
        <w:br/>
        <w:t>1. Results orientation and accountability</w:t>
      </w:r>
      <w:r>
        <w:rPr>
          <w:rFonts w:cs="Times New Roman"/>
        </w:rPr>
        <w:br/>
        <w:t>2. Planning and organizing</w:t>
      </w:r>
      <w:r>
        <w:rPr>
          <w:rFonts w:cs="Times New Roman"/>
        </w:rPr>
        <w:br/>
        <w:t>3. Co</w:t>
      </w:r>
      <w:r>
        <w:rPr>
          <w:rFonts w:cs="Times New Roman"/>
        </w:rPr>
        <w:t>mmunication and trust</w:t>
      </w:r>
    </w:p>
    <w:p w:rsidR="00463A33" w:rsidRDefault="00715512">
      <w:pPr>
        <w:spacing w:after="0" w:line="240" w:lineRule="auto"/>
        <w:rPr>
          <w:rFonts w:cs="Times New Roman"/>
        </w:rPr>
      </w:pPr>
      <w:r>
        <w:rPr>
          <w:rFonts w:cs="Times New Roman"/>
        </w:rPr>
        <w:t>4. Team orientation</w:t>
      </w:r>
    </w:p>
    <w:p w:rsidR="00463A33" w:rsidRDefault="00715512">
      <w:pPr>
        <w:spacing w:after="0" w:line="240" w:lineRule="auto"/>
        <w:rPr>
          <w:rFonts w:cs="Times New Roman"/>
        </w:rPr>
      </w:pPr>
      <w:r>
        <w:rPr>
          <w:rFonts w:cs="Times New Roman"/>
        </w:rPr>
        <w:t>5. Client orientation</w:t>
      </w:r>
    </w:p>
    <w:p w:rsidR="00463A33" w:rsidRDefault="00715512">
      <w:pPr>
        <w:spacing w:after="0" w:line="240" w:lineRule="auto"/>
        <w:rPr>
          <w:rFonts w:cs="Times New Roman"/>
        </w:rPr>
      </w:pPr>
      <w:r>
        <w:rPr>
          <w:rFonts w:cs="Times New Roman"/>
        </w:rPr>
        <w:t>6. Organizational development and innovation</w:t>
      </w:r>
      <w:r>
        <w:rPr>
          <w:rFonts w:cs="Times New Roman"/>
        </w:rPr>
        <w:br/>
      </w:r>
    </w:p>
    <w:p w:rsidR="00463A33" w:rsidRDefault="00715512">
      <w:pPr>
        <w:pStyle w:val="Bodycopy"/>
        <w:rPr>
          <w:rFonts w:asciiTheme="minorHAnsi" w:hAnsiTheme="minorHAnsi"/>
          <w:b/>
          <w:sz w:val="22"/>
        </w:rPr>
      </w:pPr>
      <w:r>
        <w:rPr>
          <w:rFonts w:asciiTheme="minorHAnsi" w:hAnsiTheme="minorHAnsi"/>
          <w:b/>
          <w:sz w:val="22"/>
        </w:rPr>
        <w:t xml:space="preserve">Minimum Organizational requirements </w:t>
      </w:r>
    </w:p>
    <w:p w:rsidR="00463A33" w:rsidRDefault="00715512">
      <w:pPr>
        <w:pStyle w:val="BodyText"/>
        <w:spacing w:before="0"/>
        <w:rPr>
          <w:rFonts w:asciiTheme="minorHAnsi" w:hAnsiTheme="minorHAnsi"/>
          <w:szCs w:val="22"/>
        </w:rPr>
      </w:pPr>
      <w:r>
        <w:rPr>
          <w:rFonts w:asciiTheme="minorHAnsi" w:hAnsiTheme="minorHAnsi"/>
          <w:szCs w:val="22"/>
        </w:rPr>
        <w:t>General:</w:t>
      </w:r>
    </w:p>
    <w:p w:rsidR="00463A33" w:rsidRDefault="00715512">
      <w:pPr>
        <w:pStyle w:val="BodyText"/>
        <w:numPr>
          <w:ilvl w:val="0"/>
          <w:numId w:val="5"/>
        </w:numPr>
        <w:spacing w:before="0"/>
        <w:rPr>
          <w:rFonts w:asciiTheme="minorHAnsi" w:hAnsiTheme="minorHAnsi"/>
          <w:szCs w:val="22"/>
        </w:rPr>
      </w:pPr>
      <w:proofErr w:type="gramStart"/>
      <w:r>
        <w:rPr>
          <w:rFonts w:asciiTheme="minorHAnsi" w:hAnsiTheme="minorHAnsi"/>
          <w:szCs w:val="22"/>
        </w:rPr>
        <w:t>Master</w:t>
      </w:r>
      <w:proofErr w:type="gramEnd"/>
      <w:r>
        <w:rPr>
          <w:rFonts w:asciiTheme="minorHAnsi" w:hAnsiTheme="minorHAnsi"/>
          <w:szCs w:val="22"/>
        </w:rPr>
        <w:t xml:space="preserve"> degree in</w:t>
      </w:r>
      <w:r>
        <w:rPr>
          <w:rFonts w:asciiTheme="minorHAnsi" w:eastAsiaTheme="minorEastAsia" w:hAnsiTheme="minorHAnsi" w:hint="eastAsia"/>
          <w:szCs w:val="22"/>
        </w:rPr>
        <w:t xml:space="preserve"> hydraulic or electrical</w:t>
      </w:r>
      <w:r>
        <w:rPr>
          <w:rFonts w:asciiTheme="minorHAnsi" w:hAnsiTheme="minorHAnsi"/>
          <w:szCs w:val="22"/>
        </w:rPr>
        <w:t xml:space="preserve"> engineering</w:t>
      </w:r>
      <w:r>
        <w:rPr>
          <w:rFonts w:asciiTheme="minorHAnsi" w:eastAsiaTheme="minorEastAsia" w:hAnsiTheme="minorHAnsi" w:hint="eastAsia"/>
          <w:szCs w:val="22"/>
        </w:rPr>
        <w:t xml:space="preserve">, water resource management, energy management </w:t>
      </w:r>
      <w:r>
        <w:rPr>
          <w:rFonts w:asciiTheme="minorHAnsi" w:hAnsiTheme="minorHAnsi"/>
          <w:szCs w:val="22"/>
        </w:rPr>
        <w:t>o</w:t>
      </w:r>
      <w:r>
        <w:rPr>
          <w:rFonts w:asciiTheme="minorHAnsi" w:hAnsiTheme="minorHAnsi"/>
          <w:szCs w:val="22"/>
        </w:rPr>
        <w:t>r other related discipline</w:t>
      </w:r>
      <w:r>
        <w:rPr>
          <w:rFonts w:asciiTheme="minorHAnsi" w:eastAsiaTheme="minorEastAsia" w:hAnsiTheme="minorHAnsi" w:hint="eastAsia"/>
          <w:szCs w:val="22"/>
        </w:rPr>
        <w:t>;</w:t>
      </w:r>
    </w:p>
    <w:p w:rsidR="00463A33" w:rsidRDefault="00715512">
      <w:pPr>
        <w:pStyle w:val="BodyText"/>
        <w:numPr>
          <w:ilvl w:val="0"/>
          <w:numId w:val="5"/>
        </w:numPr>
        <w:spacing w:before="0"/>
        <w:rPr>
          <w:rFonts w:asciiTheme="minorHAnsi" w:hAnsiTheme="minorHAnsi"/>
          <w:szCs w:val="22"/>
        </w:rPr>
      </w:pPr>
      <w:r>
        <w:rPr>
          <w:rFonts w:asciiTheme="minorHAnsi" w:hAnsiTheme="minorHAnsi"/>
          <w:szCs w:val="22"/>
        </w:rPr>
        <w:t>Full command of Microsoft Office software package (Word, Excel</w:t>
      </w:r>
      <w:r>
        <w:rPr>
          <w:rFonts w:asciiTheme="minorHAnsi" w:eastAsiaTheme="minorEastAsia" w:hAnsiTheme="minorHAnsi" w:hint="eastAsia"/>
          <w:szCs w:val="22"/>
        </w:rPr>
        <w:t xml:space="preserve"> and</w:t>
      </w:r>
      <w:r>
        <w:rPr>
          <w:rFonts w:asciiTheme="minorHAnsi" w:hAnsiTheme="minorHAnsi"/>
          <w:szCs w:val="22"/>
        </w:rPr>
        <w:t xml:space="preserve"> Power Point)</w:t>
      </w:r>
      <w:r>
        <w:rPr>
          <w:rFonts w:asciiTheme="minorHAnsi" w:eastAsiaTheme="minorEastAsia" w:hAnsiTheme="minorHAnsi" w:hint="eastAsia"/>
          <w:szCs w:val="22"/>
        </w:rPr>
        <w:t>;</w:t>
      </w:r>
    </w:p>
    <w:p w:rsidR="00463A33" w:rsidRDefault="00715512">
      <w:pPr>
        <w:pStyle w:val="BodyText"/>
        <w:numPr>
          <w:ilvl w:val="0"/>
          <w:numId w:val="5"/>
        </w:numPr>
        <w:spacing w:before="0"/>
        <w:rPr>
          <w:rFonts w:asciiTheme="minorHAnsi" w:hAnsiTheme="minorHAnsi"/>
          <w:szCs w:val="22"/>
        </w:rPr>
      </w:pPr>
      <w:r>
        <w:rPr>
          <w:rFonts w:asciiTheme="minorHAnsi" w:eastAsiaTheme="minorEastAsia" w:hAnsiTheme="minorHAnsi" w:hint="eastAsia"/>
          <w:szCs w:val="22"/>
        </w:rPr>
        <w:t xml:space="preserve">Ability to </w:t>
      </w:r>
      <w:r>
        <w:rPr>
          <w:rFonts w:asciiTheme="minorHAnsi" w:eastAsiaTheme="minorEastAsia" w:hAnsiTheme="minorHAnsi"/>
          <w:szCs w:val="22"/>
        </w:rPr>
        <w:t>communicate diligently and efficiently in cross cultural contexts;</w:t>
      </w:r>
    </w:p>
    <w:p w:rsidR="00463A33" w:rsidRDefault="00463A33">
      <w:pPr>
        <w:pStyle w:val="BodyText"/>
        <w:spacing w:before="0"/>
        <w:ind w:left="720"/>
        <w:rPr>
          <w:rFonts w:asciiTheme="minorHAnsi" w:hAnsiTheme="minorHAnsi"/>
          <w:szCs w:val="22"/>
        </w:rPr>
      </w:pPr>
    </w:p>
    <w:p w:rsidR="00463A33" w:rsidRDefault="00715512">
      <w:pPr>
        <w:pStyle w:val="BodyText"/>
        <w:spacing w:before="0"/>
        <w:rPr>
          <w:rFonts w:asciiTheme="minorHAnsi" w:hAnsiTheme="minorHAnsi"/>
          <w:szCs w:val="22"/>
        </w:rPr>
      </w:pPr>
      <w:r>
        <w:rPr>
          <w:rFonts w:asciiTheme="minorHAnsi" w:hAnsiTheme="minorHAnsi"/>
          <w:szCs w:val="22"/>
        </w:rPr>
        <w:t>Professional:</w:t>
      </w:r>
    </w:p>
    <w:p w:rsidR="00463A33" w:rsidRDefault="00715512">
      <w:pPr>
        <w:pStyle w:val="BodyText"/>
        <w:numPr>
          <w:ilvl w:val="0"/>
          <w:numId w:val="6"/>
        </w:numPr>
        <w:spacing w:before="0"/>
        <w:rPr>
          <w:rFonts w:asciiTheme="minorHAnsi" w:hAnsiTheme="minorHAnsi"/>
          <w:szCs w:val="22"/>
        </w:rPr>
      </w:pPr>
      <w:r>
        <w:rPr>
          <w:rFonts w:asciiTheme="minorHAnsi" w:hAnsiTheme="minorHAnsi"/>
          <w:szCs w:val="22"/>
        </w:rPr>
        <w:t xml:space="preserve">At least 10 years of working experience in the </w:t>
      </w:r>
      <w:r>
        <w:rPr>
          <w:rFonts w:asciiTheme="minorHAnsi" w:eastAsiaTheme="minorEastAsia" w:hAnsiTheme="minorHAnsi" w:hint="eastAsia"/>
          <w:szCs w:val="22"/>
        </w:rPr>
        <w:t xml:space="preserve">hydropower sector, particularly in the field of </w:t>
      </w:r>
      <w:r>
        <w:rPr>
          <w:rFonts w:asciiTheme="minorHAnsi" w:eastAsiaTheme="minorEastAsia" w:hAnsiTheme="minorHAnsi" w:hint="eastAsia"/>
          <w:szCs w:val="22"/>
        </w:rPr>
        <w:lastRenderedPageBreak/>
        <w:t xml:space="preserve">green small hydropower and environmental </w:t>
      </w:r>
      <w:r>
        <w:rPr>
          <w:rFonts w:asciiTheme="minorHAnsi" w:eastAsiaTheme="minorEastAsia" w:hAnsiTheme="minorHAnsi"/>
          <w:szCs w:val="22"/>
        </w:rPr>
        <w:t>impact</w:t>
      </w:r>
      <w:r>
        <w:rPr>
          <w:rFonts w:asciiTheme="minorHAnsi" w:eastAsiaTheme="minorEastAsia" w:hAnsiTheme="minorHAnsi" w:hint="eastAsia"/>
          <w:szCs w:val="22"/>
        </w:rPr>
        <w:t xml:space="preserve"> assessment;</w:t>
      </w:r>
    </w:p>
    <w:p w:rsidR="00463A33" w:rsidRDefault="00715512">
      <w:pPr>
        <w:pStyle w:val="BodyText"/>
        <w:numPr>
          <w:ilvl w:val="0"/>
          <w:numId w:val="6"/>
        </w:numPr>
        <w:spacing w:before="0"/>
        <w:rPr>
          <w:rFonts w:asciiTheme="minorHAnsi" w:hAnsiTheme="minorHAnsi"/>
          <w:szCs w:val="22"/>
        </w:rPr>
      </w:pPr>
      <w:r>
        <w:rPr>
          <w:rFonts w:asciiTheme="minorHAnsi" w:eastAsiaTheme="minorEastAsia" w:hAnsiTheme="minorHAnsi" w:hint="eastAsia"/>
          <w:szCs w:val="22"/>
        </w:rPr>
        <w:t>At least 5 years of experience in writing technical reports;</w:t>
      </w:r>
    </w:p>
    <w:p w:rsidR="00463A33" w:rsidRDefault="00715512">
      <w:pPr>
        <w:pStyle w:val="BodyText"/>
        <w:numPr>
          <w:ilvl w:val="0"/>
          <w:numId w:val="6"/>
        </w:numPr>
        <w:spacing w:before="0"/>
        <w:rPr>
          <w:rFonts w:asciiTheme="minorHAnsi" w:hAnsiTheme="minorHAnsi"/>
          <w:szCs w:val="22"/>
        </w:rPr>
      </w:pPr>
      <w:r>
        <w:rPr>
          <w:rFonts w:asciiTheme="minorHAnsi" w:eastAsiaTheme="minorEastAsia" w:hAnsiTheme="minorHAnsi" w:hint="eastAsia"/>
          <w:szCs w:val="22"/>
        </w:rPr>
        <w:t xml:space="preserve">Experience in </w:t>
      </w:r>
      <w:r>
        <w:rPr>
          <w:rFonts w:asciiTheme="minorHAnsi" w:eastAsiaTheme="minorEastAsia" w:hAnsiTheme="minorHAnsi"/>
          <w:szCs w:val="22"/>
        </w:rPr>
        <w:t>giving advice</w:t>
      </w:r>
      <w:r>
        <w:rPr>
          <w:rFonts w:asciiTheme="minorHAnsi" w:eastAsiaTheme="minorEastAsia" w:hAnsiTheme="minorHAnsi" w:hint="eastAsia"/>
          <w:szCs w:val="22"/>
        </w:rPr>
        <w:t xml:space="preserve"> and recommen</w:t>
      </w:r>
      <w:r>
        <w:rPr>
          <w:rFonts w:asciiTheme="minorHAnsi" w:eastAsiaTheme="minorEastAsia" w:hAnsiTheme="minorHAnsi" w:hint="eastAsia"/>
          <w:szCs w:val="22"/>
        </w:rPr>
        <w:t>d</w:t>
      </w:r>
      <w:r>
        <w:rPr>
          <w:rFonts w:asciiTheme="minorHAnsi" w:eastAsiaTheme="minorEastAsia" w:hAnsiTheme="minorHAnsi"/>
          <w:szCs w:val="22"/>
        </w:rPr>
        <w:t>ations</w:t>
      </w:r>
      <w:r>
        <w:rPr>
          <w:rFonts w:asciiTheme="minorHAnsi" w:eastAsiaTheme="minorEastAsia" w:hAnsiTheme="minorHAnsi" w:hint="eastAsia"/>
          <w:szCs w:val="22"/>
        </w:rPr>
        <w:t xml:space="preserve"> on policies, regulations and technical </w:t>
      </w:r>
      <w:r>
        <w:rPr>
          <w:rFonts w:asciiTheme="minorHAnsi" w:eastAsiaTheme="minorEastAsia" w:hAnsiTheme="minorHAnsi"/>
          <w:szCs w:val="22"/>
        </w:rPr>
        <w:t>guidelines</w:t>
      </w:r>
      <w:r>
        <w:rPr>
          <w:rFonts w:asciiTheme="minorHAnsi" w:eastAsiaTheme="minorEastAsia" w:hAnsiTheme="minorHAnsi" w:hint="eastAsia"/>
          <w:szCs w:val="22"/>
        </w:rPr>
        <w:t>.</w:t>
      </w:r>
    </w:p>
    <w:p w:rsidR="00463A33" w:rsidRDefault="00715512">
      <w:pPr>
        <w:pStyle w:val="BodyText"/>
        <w:numPr>
          <w:ilvl w:val="0"/>
          <w:numId w:val="6"/>
        </w:numPr>
        <w:spacing w:before="0"/>
        <w:rPr>
          <w:rFonts w:asciiTheme="minorHAnsi" w:hAnsiTheme="minorHAnsi"/>
          <w:szCs w:val="22"/>
        </w:rPr>
      </w:pPr>
      <w:r>
        <w:rPr>
          <w:rFonts w:asciiTheme="minorHAnsi" w:hAnsiTheme="minorHAnsi"/>
          <w:szCs w:val="22"/>
        </w:rPr>
        <w:t>Working experience on GEF, World Bank or UN agencies projects in China will be an advantage.</w:t>
      </w:r>
    </w:p>
    <w:p w:rsidR="00463A33" w:rsidRDefault="00463A33">
      <w:pPr>
        <w:pStyle w:val="BodyText"/>
        <w:spacing w:before="0"/>
        <w:rPr>
          <w:rFonts w:asciiTheme="minorHAnsi" w:eastAsiaTheme="minorEastAsia" w:hAnsiTheme="minorHAnsi"/>
          <w:szCs w:val="22"/>
        </w:rPr>
      </w:pPr>
    </w:p>
    <w:p w:rsidR="00463A33" w:rsidRDefault="00715512">
      <w:pPr>
        <w:pStyle w:val="BodyText"/>
        <w:spacing w:before="0"/>
        <w:rPr>
          <w:rFonts w:asciiTheme="minorHAnsi" w:hAnsiTheme="minorHAnsi"/>
          <w:szCs w:val="22"/>
        </w:rPr>
      </w:pPr>
      <w:r>
        <w:rPr>
          <w:rFonts w:asciiTheme="minorHAnsi" w:hAnsiTheme="minorHAnsi"/>
          <w:szCs w:val="22"/>
        </w:rPr>
        <w:t>Specific:</w:t>
      </w:r>
    </w:p>
    <w:p w:rsidR="00463A33" w:rsidRDefault="00715512">
      <w:pPr>
        <w:pStyle w:val="BodyText"/>
        <w:numPr>
          <w:ilvl w:val="0"/>
          <w:numId w:val="7"/>
        </w:numPr>
        <w:spacing w:before="0"/>
        <w:rPr>
          <w:rFonts w:asciiTheme="minorHAnsi" w:hAnsiTheme="minorHAnsi"/>
          <w:szCs w:val="22"/>
        </w:rPr>
      </w:pPr>
      <w:r>
        <w:rPr>
          <w:rFonts w:asciiTheme="minorHAnsi" w:eastAsiaTheme="minorEastAsia" w:hAnsiTheme="minorHAnsi" w:hint="eastAsia"/>
          <w:szCs w:val="22"/>
        </w:rPr>
        <w:t xml:space="preserve">Excellent knowledge of existing standards and protocols in the field of </w:t>
      </w:r>
      <w:r>
        <w:rPr>
          <w:rFonts w:asciiTheme="minorHAnsi" w:eastAsiaTheme="minorEastAsia" w:hAnsiTheme="minorHAnsi"/>
          <w:szCs w:val="22"/>
        </w:rPr>
        <w:t>hydropower</w:t>
      </w:r>
      <w:r>
        <w:rPr>
          <w:rFonts w:asciiTheme="minorHAnsi" w:eastAsiaTheme="minorEastAsia" w:hAnsiTheme="minorHAnsi" w:hint="eastAsia"/>
          <w:szCs w:val="22"/>
        </w:rPr>
        <w:t xml:space="preserve"> </w:t>
      </w:r>
      <w:proofErr w:type="gramStart"/>
      <w:r>
        <w:rPr>
          <w:rFonts w:asciiTheme="minorHAnsi" w:eastAsiaTheme="minorEastAsia" w:hAnsiTheme="minorHAnsi" w:hint="eastAsia"/>
          <w:szCs w:val="22"/>
        </w:rPr>
        <w:t xml:space="preserve">and  </w:t>
      </w:r>
      <w:r>
        <w:rPr>
          <w:rFonts w:asciiTheme="minorHAnsi" w:eastAsiaTheme="minorEastAsia" w:hAnsiTheme="minorHAnsi"/>
          <w:szCs w:val="22"/>
        </w:rPr>
        <w:t>envir</w:t>
      </w:r>
      <w:r>
        <w:rPr>
          <w:rFonts w:asciiTheme="minorHAnsi" w:eastAsiaTheme="minorEastAsia" w:hAnsiTheme="minorHAnsi"/>
          <w:szCs w:val="22"/>
        </w:rPr>
        <w:t>onmental</w:t>
      </w:r>
      <w:proofErr w:type="gramEnd"/>
      <w:r>
        <w:rPr>
          <w:rFonts w:asciiTheme="minorHAnsi" w:eastAsiaTheme="minorEastAsia" w:hAnsiTheme="minorHAnsi"/>
          <w:szCs w:val="22"/>
        </w:rPr>
        <w:t xml:space="preserve"> impact</w:t>
      </w:r>
      <w:r>
        <w:rPr>
          <w:rFonts w:asciiTheme="minorHAnsi" w:eastAsiaTheme="minorEastAsia" w:hAnsiTheme="minorHAnsi" w:hint="eastAsia"/>
          <w:szCs w:val="22"/>
        </w:rPr>
        <w:t xml:space="preserve"> assessment;</w:t>
      </w:r>
    </w:p>
    <w:p w:rsidR="00463A33" w:rsidRDefault="00715512">
      <w:pPr>
        <w:pStyle w:val="BodyText"/>
        <w:numPr>
          <w:ilvl w:val="0"/>
          <w:numId w:val="7"/>
        </w:numPr>
        <w:spacing w:before="0"/>
        <w:rPr>
          <w:rFonts w:asciiTheme="minorHAnsi" w:hAnsiTheme="minorHAnsi"/>
          <w:szCs w:val="22"/>
        </w:rPr>
      </w:pPr>
      <w:r>
        <w:rPr>
          <w:rFonts w:asciiTheme="minorHAnsi" w:eastAsiaTheme="minorEastAsia" w:hAnsiTheme="minorHAnsi" w:hint="eastAsia"/>
          <w:szCs w:val="22"/>
        </w:rPr>
        <w:t>Excellent</w:t>
      </w:r>
      <w:r>
        <w:rPr>
          <w:rFonts w:asciiTheme="minorHAnsi" w:hAnsiTheme="minorHAnsi"/>
          <w:szCs w:val="22"/>
        </w:rPr>
        <w:t xml:space="preserve"> knowledge of </w:t>
      </w:r>
      <w:r>
        <w:rPr>
          <w:rFonts w:asciiTheme="minorHAnsi" w:eastAsiaTheme="minorEastAsia" w:hAnsiTheme="minorHAnsi" w:hint="eastAsia"/>
          <w:szCs w:val="22"/>
        </w:rPr>
        <w:t xml:space="preserve">environmental and social impacts of small </w:t>
      </w:r>
      <w:r>
        <w:rPr>
          <w:rFonts w:asciiTheme="minorHAnsi" w:eastAsiaTheme="minorEastAsia" w:hAnsiTheme="minorHAnsi"/>
          <w:szCs w:val="22"/>
        </w:rPr>
        <w:t>hydropower</w:t>
      </w:r>
      <w:r>
        <w:rPr>
          <w:rFonts w:asciiTheme="minorHAnsi" w:eastAsiaTheme="minorEastAsia" w:hAnsiTheme="minorHAnsi" w:hint="eastAsia"/>
          <w:szCs w:val="22"/>
        </w:rPr>
        <w:t xml:space="preserve"> and </w:t>
      </w:r>
      <w:r>
        <w:rPr>
          <w:rFonts w:asciiTheme="minorHAnsi" w:eastAsiaTheme="minorEastAsia" w:hAnsiTheme="minorHAnsi"/>
          <w:szCs w:val="22"/>
        </w:rPr>
        <w:t>appropriate</w:t>
      </w:r>
      <w:r>
        <w:rPr>
          <w:rFonts w:asciiTheme="minorHAnsi" w:eastAsiaTheme="minorEastAsia" w:hAnsiTheme="minorHAnsi" w:hint="eastAsia"/>
          <w:szCs w:val="22"/>
        </w:rPr>
        <w:t xml:space="preserve"> </w:t>
      </w:r>
      <w:r>
        <w:rPr>
          <w:rFonts w:asciiTheme="minorHAnsi" w:eastAsiaTheme="minorEastAsia" w:hAnsiTheme="minorHAnsi"/>
          <w:szCs w:val="22"/>
        </w:rPr>
        <w:t>technical</w:t>
      </w:r>
      <w:r>
        <w:rPr>
          <w:rFonts w:asciiTheme="minorHAnsi" w:eastAsiaTheme="minorEastAsia" w:hAnsiTheme="minorHAnsi" w:hint="eastAsia"/>
          <w:szCs w:val="22"/>
        </w:rPr>
        <w:t xml:space="preserve"> mitigation measures;</w:t>
      </w:r>
    </w:p>
    <w:p w:rsidR="00463A33" w:rsidRDefault="00715512">
      <w:pPr>
        <w:pStyle w:val="BodyText"/>
        <w:numPr>
          <w:ilvl w:val="0"/>
          <w:numId w:val="7"/>
        </w:numPr>
        <w:spacing w:before="0"/>
        <w:rPr>
          <w:rFonts w:asciiTheme="minorHAnsi" w:hAnsiTheme="minorHAnsi"/>
          <w:szCs w:val="22"/>
        </w:rPr>
      </w:pPr>
      <w:r>
        <w:rPr>
          <w:rFonts w:asciiTheme="minorHAnsi" w:eastAsiaTheme="minorEastAsia" w:hAnsiTheme="minorHAnsi" w:hint="eastAsia"/>
          <w:szCs w:val="22"/>
        </w:rPr>
        <w:t>Knowledge of the national SHP Capacity Expansion project under the 13</w:t>
      </w:r>
      <w:r>
        <w:rPr>
          <w:rFonts w:asciiTheme="minorHAnsi" w:eastAsiaTheme="minorEastAsia" w:hAnsiTheme="minorHAnsi"/>
          <w:szCs w:val="22"/>
          <w:vertAlign w:val="superscript"/>
        </w:rPr>
        <w:t>th</w:t>
      </w:r>
      <w:r>
        <w:rPr>
          <w:rFonts w:asciiTheme="minorHAnsi" w:eastAsiaTheme="minorEastAsia" w:hAnsiTheme="minorHAnsi" w:hint="eastAsia"/>
          <w:szCs w:val="22"/>
        </w:rPr>
        <w:t xml:space="preserve"> Five-Year-Plan of the Chinese nat</w:t>
      </w:r>
      <w:r>
        <w:rPr>
          <w:rFonts w:asciiTheme="minorHAnsi" w:eastAsiaTheme="minorEastAsia" w:hAnsiTheme="minorHAnsi" w:hint="eastAsia"/>
          <w:szCs w:val="22"/>
        </w:rPr>
        <w:t xml:space="preserve">ional government. </w:t>
      </w:r>
    </w:p>
    <w:p w:rsidR="00463A33" w:rsidRDefault="00463A33">
      <w:pPr>
        <w:pStyle w:val="BodyText"/>
        <w:spacing w:before="0"/>
        <w:ind w:left="720"/>
        <w:rPr>
          <w:rFonts w:asciiTheme="minorHAnsi" w:hAnsiTheme="minorHAnsi"/>
          <w:szCs w:val="22"/>
        </w:rPr>
      </w:pPr>
    </w:p>
    <w:p w:rsidR="00463A33" w:rsidRDefault="00715512">
      <w:pPr>
        <w:pStyle w:val="BodyText"/>
        <w:spacing w:before="0"/>
        <w:rPr>
          <w:rFonts w:asciiTheme="minorHAnsi" w:hAnsiTheme="minorHAnsi"/>
          <w:szCs w:val="22"/>
        </w:rPr>
      </w:pPr>
      <w:r>
        <w:rPr>
          <w:rFonts w:asciiTheme="minorHAnsi" w:hAnsiTheme="minorHAnsi"/>
          <w:szCs w:val="22"/>
        </w:rPr>
        <w:t>Assets:</w:t>
      </w:r>
    </w:p>
    <w:p w:rsidR="00463A33" w:rsidRDefault="00715512">
      <w:pPr>
        <w:pStyle w:val="BodyText"/>
        <w:numPr>
          <w:ilvl w:val="0"/>
          <w:numId w:val="8"/>
        </w:numPr>
        <w:spacing w:before="0"/>
        <w:rPr>
          <w:rFonts w:asciiTheme="minorHAnsi" w:hAnsiTheme="minorHAnsi"/>
          <w:szCs w:val="22"/>
        </w:rPr>
      </w:pPr>
      <w:r>
        <w:rPr>
          <w:rFonts w:asciiTheme="minorHAnsi" w:eastAsiaTheme="minorEastAsia" w:hAnsiTheme="minorHAnsi" w:hint="eastAsia"/>
          <w:szCs w:val="22"/>
        </w:rPr>
        <w:t>Knowledge of Chinese policies and regulations on small hydropower, environmental impact assessment, and water resource management;</w:t>
      </w:r>
    </w:p>
    <w:p w:rsidR="00463A33" w:rsidRDefault="00715512">
      <w:pPr>
        <w:pStyle w:val="BodyText"/>
        <w:numPr>
          <w:ilvl w:val="0"/>
          <w:numId w:val="8"/>
        </w:numPr>
        <w:spacing w:before="0"/>
        <w:rPr>
          <w:rFonts w:asciiTheme="minorHAnsi" w:hAnsiTheme="minorHAnsi"/>
          <w:szCs w:val="22"/>
        </w:rPr>
      </w:pPr>
      <w:r>
        <w:rPr>
          <w:rFonts w:asciiTheme="minorHAnsi" w:eastAsiaTheme="minorEastAsia" w:hAnsiTheme="minorHAnsi" w:hint="eastAsia"/>
          <w:szCs w:val="22"/>
        </w:rPr>
        <w:t xml:space="preserve">Good </w:t>
      </w:r>
      <w:r>
        <w:rPr>
          <w:rFonts w:asciiTheme="minorHAnsi" w:eastAsiaTheme="minorEastAsia" w:hAnsiTheme="minorHAnsi"/>
          <w:szCs w:val="22"/>
        </w:rPr>
        <w:t>understanding</w:t>
      </w:r>
      <w:r>
        <w:rPr>
          <w:rFonts w:asciiTheme="minorHAnsi" w:eastAsiaTheme="minorEastAsia" w:hAnsiTheme="minorHAnsi" w:hint="eastAsia"/>
          <w:szCs w:val="22"/>
        </w:rPr>
        <w:t xml:space="preserve"> of the small hydropower sector in China, including its key institutions and in</w:t>
      </w:r>
      <w:r>
        <w:rPr>
          <w:rFonts w:asciiTheme="minorHAnsi" w:eastAsiaTheme="minorEastAsia" w:hAnsiTheme="minorHAnsi" w:hint="eastAsia"/>
          <w:szCs w:val="22"/>
        </w:rPr>
        <w:t>dustries;</w:t>
      </w:r>
    </w:p>
    <w:p w:rsidR="00463A33" w:rsidRDefault="00715512">
      <w:pPr>
        <w:pStyle w:val="BodyText"/>
        <w:numPr>
          <w:ilvl w:val="0"/>
          <w:numId w:val="8"/>
        </w:numPr>
        <w:spacing w:before="0"/>
        <w:rPr>
          <w:rFonts w:asciiTheme="minorHAnsi" w:hAnsiTheme="minorHAnsi"/>
          <w:szCs w:val="22"/>
        </w:rPr>
      </w:pPr>
      <w:r>
        <w:rPr>
          <w:rFonts w:asciiTheme="minorHAnsi" w:eastAsiaTheme="minorEastAsia" w:hAnsiTheme="minorHAnsi" w:hint="eastAsia"/>
          <w:szCs w:val="22"/>
        </w:rPr>
        <w:t>Experience in green assessment of SHP projects.</w:t>
      </w:r>
    </w:p>
    <w:p w:rsidR="00463A33" w:rsidRDefault="00463A33">
      <w:pPr>
        <w:pStyle w:val="BodyText"/>
        <w:spacing w:before="0"/>
        <w:rPr>
          <w:rFonts w:asciiTheme="minorHAnsi" w:hAnsiTheme="minorHAnsi"/>
          <w:b/>
          <w:smallCaps/>
          <w:szCs w:val="22"/>
          <w:lang w:val="en-US"/>
        </w:rPr>
      </w:pPr>
    </w:p>
    <w:p w:rsidR="00463A33" w:rsidRDefault="00715512">
      <w:pPr>
        <w:pStyle w:val="Heading1"/>
        <w:numPr>
          <w:ilvl w:val="0"/>
          <w:numId w:val="1"/>
        </w:numPr>
        <w:jc w:val="left"/>
        <w:rPr>
          <w:rFonts w:asciiTheme="minorHAnsi" w:hAnsiTheme="minorHAnsi"/>
          <w:szCs w:val="22"/>
        </w:rPr>
      </w:pPr>
      <w:r>
        <w:rPr>
          <w:rFonts w:asciiTheme="minorHAnsi" w:hAnsiTheme="minorHAnsi"/>
          <w:smallCaps/>
          <w:sz w:val="24"/>
          <w:szCs w:val="22"/>
          <w:lang w:val="en-US"/>
        </w:rPr>
        <w:t>Languages</w:t>
      </w:r>
      <w:r>
        <w:rPr>
          <w:rFonts w:asciiTheme="minorHAnsi" w:hAnsiTheme="minorHAnsi"/>
          <w:szCs w:val="22"/>
        </w:rPr>
        <w:tab/>
      </w:r>
    </w:p>
    <w:p w:rsidR="00463A33" w:rsidRDefault="00715512">
      <w:pPr>
        <w:pStyle w:val="BodyText"/>
        <w:spacing w:before="0"/>
        <w:rPr>
          <w:rFonts w:asciiTheme="minorHAnsi" w:hAnsiTheme="minorHAnsi"/>
          <w:szCs w:val="22"/>
        </w:rPr>
      </w:pPr>
      <w:r>
        <w:rPr>
          <w:rFonts w:asciiTheme="minorHAnsi" w:hAnsiTheme="minorHAnsi"/>
          <w:szCs w:val="22"/>
        </w:rPr>
        <w:t>The candidate should an excellent command of written and spoken English.</w:t>
      </w:r>
    </w:p>
    <w:p w:rsidR="00463A33" w:rsidRDefault="00463A33">
      <w:pPr>
        <w:pStyle w:val="BodyText"/>
        <w:spacing w:before="0"/>
        <w:rPr>
          <w:rFonts w:asciiTheme="minorHAnsi" w:hAnsiTheme="minorHAnsi"/>
          <w:szCs w:val="22"/>
        </w:rPr>
      </w:pPr>
    </w:p>
    <w:p w:rsidR="00463A33" w:rsidRDefault="00715512">
      <w:pPr>
        <w:pStyle w:val="Heading1"/>
        <w:numPr>
          <w:ilvl w:val="0"/>
          <w:numId w:val="1"/>
        </w:numPr>
        <w:jc w:val="left"/>
        <w:rPr>
          <w:rFonts w:asciiTheme="minorHAnsi" w:hAnsiTheme="minorHAnsi"/>
          <w:smallCaps/>
          <w:sz w:val="24"/>
          <w:szCs w:val="22"/>
          <w:lang w:val="en-US"/>
        </w:rPr>
      </w:pPr>
      <w:r>
        <w:rPr>
          <w:rFonts w:asciiTheme="minorHAnsi" w:hAnsiTheme="minorHAnsi"/>
          <w:smallCaps/>
          <w:sz w:val="24"/>
          <w:szCs w:val="22"/>
          <w:lang w:val="en-US"/>
        </w:rPr>
        <w:t>Deliverables</w:t>
      </w:r>
    </w:p>
    <w:p w:rsidR="00463A33" w:rsidRDefault="00715512">
      <w:pPr>
        <w:ind w:left="720" w:hanging="720"/>
        <w:rPr>
          <w:lang w:eastAsia="zh-CN"/>
        </w:rPr>
      </w:pPr>
      <w:r>
        <w:rPr>
          <w:lang w:eastAsia="zh-CN"/>
        </w:rPr>
        <w:t>The consultant shall meet the following project reporting requirements:</w:t>
      </w:r>
    </w:p>
    <w:p w:rsidR="00463A33" w:rsidRDefault="00715512">
      <w:pPr>
        <w:pStyle w:val="BodyText"/>
        <w:numPr>
          <w:ilvl w:val="0"/>
          <w:numId w:val="9"/>
        </w:numPr>
        <w:tabs>
          <w:tab w:val="clear" w:pos="2880"/>
          <w:tab w:val="left" w:pos="1106"/>
        </w:tabs>
        <w:spacing w:before="0"/>
        <w:ind w:left="1120" w:hanging="560"/>
        <w:jc w:val="both"/>
      </w:pPr>
      <w:r>
        <w:rPr>
          <w:rFonts w:asciiTheme="minorHAnsi" w:hAnsiTheme="minorHAnsi"/>
        </w:rPr>
        <w:t xml:space="preserve">Report on </w:t>
      </w:r>
      <w:r>
        <w:rPr>
          <w:rFonts w:asciiTheme="minorHAnsi" w:hAnsiTheme="minorHAnsi"/>
        </w:rPr>
        <w:t>international initiatives on green hydropower, including recommendations on assessment criteria (aspects, elements and indices of green SHP) and the grading system;</w:t>
      </w:r>
    </w:p>
    <w:p w:rsidR="00463A33" w:rsidRDefault="00715512">
      <w:pPr>
        <w:pStyle w:val="BodyText"/>
        <w:numPr>
          <w:ilvl w:val="0"/>
          <w:numId w:val="9"/>
        </w:numPr>
        <w:tabs>
          <w:tab w:val="clear" w:pos="2880"/>
          <w:tab w:val="left" w:pos="1106"/>
        </w:tabs>
        <w:spacing w:before="0"/>
        <w:ind w:left="1120" w:hanging="560"/>
        <w:jc w:val="both"/>
      </w:pPr>
      <w:r>
        <w:rPr>
          <w:rFonts w:asciiTheme="minorHAnsi" w:hAnsiTheme="minorHAnsi"/>
        </w:rPr>
        <w:t xml:space="preserve">Report on main technical measures to mitigate potential negative impacts of SHP, including </w:t>
      </w:r>
      <w:r>
        <w:rPr>
          <w:rFonts w:asciiTheme="minorHAnsi" w:hAnsiTheme="minorHAnsi"/>
        </w:rPr>
        <w:t>international case studies;</w:t>
      </w:r>
    </w:p>
    <w:p w:rsidR="00463A33" w:rsidRDefault="00715512">
      <w:pPr>
        <w:pStyle w:val="BodyText"/>
        <w:numPr>
          <w:ilvl w:val="0"/>
          <w:numId w:val="9"/>
        </w:numPr>
        <w:tabs>
          <w:tab w:val="clear" w:pos="2880"/>
          <w:tab w:val="left" w:pos="1106"/>
        </w:tabs>
        <w:spacing w:before="0"/>
        <w:ind w:left="1120" w:hanging="560"/>
        <w:jc w:val="both"/>
      </w:pPr>
      <w:r>
        <w:rPr>
          <w:rFonts w:asciiTheme="minorHAnsi" w:hAnsiTheme="minorHAnsi"/>
        </w:rPr>
        <w:t>Report on international best practices on safe production, including international case studies.</w:t>
      </w:r>
    </w:p>
    <w:p w:rsidR="00463A33" w:rsidRDefault="00463A33">
      <w:pPr>
        <w:pStyle w:val="BodyText"/>
        <w:spacing w:before="0"/>
        <w:jc w:val="both"/>
        <w:rPr>
          <w:rFonts w:asciiTheme="minorHAnsi" w:hAnsiTheme="minorHAnsi"/>
          <w:szCs w:val="22"/>
        </w:rPr>
      </w:pPr>
    </w:p>
    <w:p w:rsidR="00463A33" w:rsidRDefault="00715512">
      <w:pPr>
        <w:pStyle w:val="Heading1"/>
        <w:numPr>
          <w:ilvl w:val="0"/>
          <w:numId w:val="1"/>
        </w:numPr>
        <w:jc w:val="both"/>
        <w:rPr>
          <w:rFonts w:asciiTheme="minorHAnsi" w:eastAsiaTheme="minorEastAsia" w:hAnsiTheme="minorHAnsi"/>
          <w:szCs w:val="22"/>
        </w:rPr>
      </w:pPr>
      <w:r>
        <w:rPr>
          <w:rFonts w:asciiTheme="minorHAnsi" w:hAnsiTheme="minorHAnsi"/>
          <w:smallCaps/>
          <w:sz w:val="24"/>
          <w:szCs w:val="22"/>
          <w:lang w:val="en-US"/>
        </w:rPr>
        <w:t>Reporting</w:t>
      </w:r>
    </w:p>
    <w:p w:rsidR="00463A33" w:rsidRDefault="00715512">
      <w:pPr>
        <w:pStyle w:val="BodyText"/>
        <w:spacing w:before="0"/>
        <w:jc w:val="both"/>
        <w:rPr>
          <w:rFonts w:asciiTheme="minorHAnsi" w:eastAsiaTheme="minorEastAsia" w:hAnsiTheme="minorHAnsi"/>
          <w:szCs w:val="22"/>
        </w:rPr>
      </w:pPr>
      <w:r>
        <w:rPr>
          <w:rFonts w:asciiTheme="minorHAnsi" w:hAnsiTheme="minorHAnsi"/>
          <w:szCs w:val="22"/>
        </w:rPr>
        <w:t xml:space="preserve">In addition to the </w:t>
      </w:r>
      <w:r>
        <w:rPr>
          <w:rFonts w:asciiTheme="minorHAnsi" w:eastAsiaTheme="minorEastAsia" w:hAnsiTheme="minorHAnsi"/>
          <w:szCs w:val="22"/>
        </w:rPr>
        <w:t>“Deliverables”</w:t>
      </w:r>
      <w:r>
        <w:rPr>
          <w:rFonts w:asciiTheme="minorHAnsi" w:hAnsiTheme="minorHAnsi"/>
          <w:szCs w:val="22"/>
        </w:rPr>
        <w:t>, the consultant shall meet the following milestones and reporting requirements towards</w:t>
      </w:r>
      <w:r>
        <w:rPr>
          <w:rFonts w:asciiTheme="minorHAnsi" w:hAnsiTheme="minorHAnsi"/>
          <w:szCs w:val="22"/>
        </w:rPr>
        <w:t xml:space="preserve"> his own work:</w:t>
      </w:r>
      <w:r>
        <w:rPr>
          <w:rFonts w:asciiTheme="minorHAnsi" w:eastAsiaTheme="minorEastAsia" w:hAnsiTheme="minorHAnsi" w:hint="eastAsia"/>
          <w:szCs w:val="22"/>
        </w:rPr>
        <w:t xml:space="preserve"> </w:t>
      </w:r>
    </w:p>
    <w:p w:rsidR="00463A33" w:rsidRDefault="00715512">
      <w:pPr>
        <w:pStyle w:val="BodyText"/>
        <w:numPr>
          <w:ilvl w:val="0"/>
          <w:numId w:val="10"/>
        </w:numPr>
        <w:tabs>
          <w:tab w:val="clear" w:pos="2880"/>
        </w:tabs>
        <w:spacing w:before="0"/>
        <w:ind w:left="1134" w:hanging="643"/>
        <w:jc w:val="both"/>
        <w:rPr>
          <w:rFonts w:asciiTheme="minorHAnsi" w:hAnsiTheme="minorHAnsi"/>
          <w:szCs w:val="22"/>
        </w:rPr>
      </w:pPr>
      <w:r>
        <w:rPr>
          <w:rFonts w:asciiTheme="minorHAnsi" w:eastAsiaTheme="minorEastAsia" w:hAnsiTheme="minorHAnsi" w:hint="eastAsia"/>
          <w:szCs w:val="22"/>
        </w:rPr>
        <w:t>Monthly progress report: summarizing findings, issues, challenges and recommendations related to the execution of the tasks.</w:t>
      </w:r>
    </w:p>
    <w:p w:rsidR="00463A33" w:rsidRDefault="00715512">
      <w:pPr>
        <w:pStyle w:val="BodyText"/>
        <w:numPr>
          <w:ilvl w:val="0"/>
          <w:numId w:val="10"/>
        </w:numPr>
        <w:tabs>
          <w:tab w:val="clear" w:pos="2880"/>
        </w:tabs>
        <w:spacing w:before="0"/>
        <w:ind w:left="1134" w:hanging="643"/>
        <w:jc w:val="both"/>
        <w:rPr>
          <w:rFonts w:asciiTheme="minorHAnsi" w:hAnsiTheme="minorHAnsi"/>
          <w:szCs w:val="22"/>
        </w:rPr>
      </w:pPr>
      <w:r>
        <w:rPr>
          <w:rFonts w:asciiTheme="minorHAnsi" w:eastAsiaTheme="minorEastAsia" w:hAnsiTheme="minorHAnsi" w:hint="eastAsia"/>
          <w:szCs w:val="22"/>
        </w:rPr>
        <w:t xml:space="preserve">Duty travel: the consultant will have to submit mission reports and related deliverables no later than three weeks </w:t>
      </w:r>
      <w:r>
        <w:rPr>
          <w:rFonts w:asciiTheme="minorHAnsi" w:eastAsiaTheme="minorEastAsia" w:hAnsiTheme="minorHAnsi" w:hint="eastAsia"/>
          <w:szCs w:val="22"/>
        </w:rPr>
        <w:t>after completion of the mission.</w:t>
      </w:r>
    </w:p>
    <w:p w:rsidR="00463A33" w:rsidRDefault="00715512">
      <w:pPr>
        <w:pStyle w:val="BodyText"/>
        <w:numPr>
          <w:ilvl w:val="0"/>
          <w:numId w:val="10"/>
        </w:numPr>
        <w:tabs>
          <w:tab w:val="clear" w:pos="2880"/>
        </w:tabs>
        <w:spacing w:before="0"/>
        <w:ind w:left="1134" w:hanging="643"/>
        <w:jc w:val="both"/>
        <w:rPr>
          <w:rFonts w:asciiTheme="minorHAnsi" w:hAnsiTheme="minorHAnsi"/>
          <w:szCs w:val="22"/>
        </w:rPr>
      </w:pPr>
      <w:r>
        <w:rPr>
          <w:rFonts w:asciiTheme="minorHAnsi" w:eastAsiaTheme="minorEastAsia" w:hAnsiTheme="minorHAnsi" w:hint="eastAsia"/>
          <w:szCs w:val="22"/>
        </w:rPr>
        <w:t>At the conclusion of the assignment the consultant shall submit a final report comprising of a summary of activities carried out with all deliverables prepared within the scope of his/her assignment attached to the report.</w:t>
      </w:r>
    </w:p>
    <w:p w:rsidR="00463A33" w:rsidRDefault="00463A33">
      <w:pPr>
        <w:pStyle w:val="BodyText"/>
        <w:spacing w:before="0"/>
        <w:jc w:val="both"/>
        <w:rPr>
          <w:rFonts w:asciiTheme="minorHAnsi" w:hAnsiTheme="minorHAnsi"/>
          <w:szCs w:val="22"/>
        </w:rPr>
      </w:pPr>
    </w:p>
    <w:p w:rsidR="00463A33" w:rsidRDefault="00715512">
      <w:pPr>
        <w:pStyle w:val="BodyText"/>
        <w:spacing w:before="0"/>
        <w:jc w:val="both"/>
        <w:rPr>
          <w:rFonts w:asciiTheme="minorHAnsi" w:hAnsiTheme="minorHAnsi"/>
          <w:szCs w:val="22"/>
        </w:rPr>
      </w:pPr>
      <w:r>
        <w:rPr>
          <w:rFonts w:asciiTheme="minorHAnsi" w:hAnsiTheme="minorHAnsi"/>
          <w:szCs w:val="22"/>
        </w:rPr>
        <w:t>The reports and</w:t>
      </w:r>
      <w:r>
        <w:rPr>
          <w:rFonts w:asciiTheme="minorHAnsi" w:eastAsiaTheme="minorEastAsia" w:hAnsiTheme="minorHAnsi" w:hint="eastAsia"/>
          <w:szCs w:val="22"/>
        </w:rPr>
        <w:t xml:space="preserve"> all</w:t>
      </w:r>
      <w:r>
        <w:rPr>
          <w:rFonts w:asciiTheme="minorHAnsi" w:hAnsiTheme="minorHAnsi"/>
          <w:szCs w:val="22"/>
        </w:rPr>
        <w:t xml:space="preserve"> related documents must be in English and presented in electronic format.</w:t>
      </w:r>
    </w:p>
    <w:p w:rsidR="00511C38" w:rsidRDefault="00511C38">
      <w:pPr>
        <w:pStyle w:val="BodyText"/>
        <w:spacing w:before="0"/>
        <w:jc w:val="both"/>
        <w:rPr>
          <w:rFonts w:asciiTheme="minorHAnsi" w:hAnsiTheme="minorHAnsi"/>
          <w:szCs w:val="22"/>
        </w:rPr>
      </w:pPr>
    </w:p>
    <w:p w:rsidR="00511C38" w:rsidRDefault="00511C38" w:rsidP="00511C38">
      <w:pPr>
        <w:pStyle w:val="BodyText"/>
        <w:spacing w:before="0"/>
        <w:jc w:val="both"/>
        <w:rPr>
          <w:rFonts w:asciiTheme="minorHAnsi" w:eastAsiaTheme="minorEastAsia" w:hAnsiTheme="minorHAnsi"/>
          <w:szCs w:val="22"/>
        </w:rPr>
      </w:pPr>
    </w:p>
    <w:p w:rsidR="00511C38" w:rsidRPr="00166888" w:rsidRDefault="00511C38" w:rsidP="00511C38">
      <w:pPr>
        <w:pStyle w:val="BodyText"/>
        <w:numPr>
          <w:ilvl w:val="0"/>
          <w:numId w:val="1"/>
        </w:numPr>
        <w:spacing w:before="0"/>
        <w:jc w:val="both"/>
        <w:rPr>
          <w:rFonts w:asciiTheme="minorHAnsi" w:eastAsiaTheme="minorEastAsia" w:hAnsiTheme="minorHAnsi"/>
          <w:b/>
          <w:bCs/>
          <w:szCs w:val="22"/>
        </w:rPr>
      </w:pPr>
      <w:r w:rsidRPr="00166888">
        <w:rPr>
          <w:rFonts w:asciiTheme="minorHAnsi" w:hAnsiTheme="minorHAnsi"/>
          <w:b/>
          <w:bCs/>
          <w:smallCaps/>
          <w:sz w:val="24"/>
          <w:szCs w:val="22"/>
          <w:lang w:val="en-US"/>
        </w:rPr>
        <w:t>Application Procedure</w:t>
      </w:r>
    </w:p>
    <w:p w:rsidR="00511C38" w:rsidRPr="00E95E9C" w:rsidRDefault="00511C38" w:rsidP="00511C38">
      <w:pPr>
        <w:pStyle w:val="BodyText"/>
        <w:spacing w:before="0"/>
        <w:jc w:val="both"/>
        <w:rPr>
          <w:rFonts w:asciiTheme="minorHAnsi" w:eastAsiaTheme="minorEastAsia" w:hAnsiTheme="minorHAnsi"/>
          <w:color w:val="000000" w:themeColor="text1"/>
          <w:szCs w:val="22"/>
        </w:rPr>
      </w:pPr>
      <w:r>
        <w:rPr>
          <w:rFonts w:asciiTheme="minorHAnsi" w:eastAsiaTheme="minorEastAsia" w:hAnsiTheme="minorHAnsi"/>
          <w:szCs w:val="22"/>
        </w:rPr>
        <w:t xml:space="preserve">Submit the cover letter and a detailed CV to </w:t>
      </w:r>
      <w:hyperlink r:id="rId10" w:history="1">
        <w:r w:rsidRPr="007E5568">
          <w:rPr>
            <w:rStyle w:val="Hyperlink"/>
            <w:rFonts w:asciiTheme="minorHAnsi" w:eastAsiaTheme="minorEastAsia" w:hAnsiTheme="minorHAnsi"/>
            <w:szCs w:val="22"/>
          </w:rPr>
          <w:t>secretariat@inshp.org</w:t>
        </w:r>
      </w:hyperlink>
      <w:r>
        <w:rPr>
          <w:rFonts w:asciiTheme="minorHAnsi" w:eastAsiaTheme="minorEastAsia" w:hAnsiTheme="minorHAnsi"/>
          <w:szCs w:val="22"/>
          <w:u w:val="single"/>
        </w:rPr>
        <w:t xml:space="preserve"> </w:t>
      </w:r>
      <w:r w:rsidRPr="005968D9">
        <w:rPr>
          <w:rFonts w:asciiTheme="minorHAnsi" w:eastAsiaTheme="minorEastAsia" w:hAnsiTheme="minorHAnsi"/>
          <w:szCs w:val="22"/>
        </w:rPr>
        <w:t xml:space="preserve">copying </w:t>
      </w:r>
      <w:hyperlink r:id="rId11" w:history="1">
        <w:r w:rsidRPr="005968D9">
          <w:rPr>
            <w:rStyle w:val="Hyperlink"/>
            <w:rFonts w:asciiTheme="minorHAnsi" w:eastAsiaTheme="minorEastAsia" w:hAnsiTheme="minorHAnsi"/>
            <w:szCs w:val="22"/>
          </w:rPr>
          <w:t>recruitment@inshp.org</w:t>
        </w:r>
      </w:hyperlink>
      <w:r>
        <w:rPr>
          <w:rFonts w:asciiTheme="minorHAnsi" w:eastAsiaTheme="minorEastAsia" w:hAnsiTheme="minorHAnsi"/>
          <w:szCs w:val="22"/>
          <w:u w:val="single"/>
        </w:rPr>
        <w:t xml:space="preserve"> </w:t>
      </w:r>
      <w:r>
        <w:rPr>
          <w:rFonts w:asciiTheme="minorHAnsi" w:eastAsiaTheme="minorEastAsia" w:hAnsiTheme="minorHAnsi"/>
          <w:szCs w:val="22"/>
        </w:rPr>
        <w:t xml:space="preserve"> with project number as the subject of the email. Shortlisted candidates will be notified and asked to send the further documents as required.  For any queries about this job please </w:t>
      </w:r>
      <w:r w:rsidRPr="00E95E9C">
        <w:t xml:space="preserve">contact </w:t>
      </w:r>
      <w:hyperlink r:id="rId12" w:history="1">
        <w:r w:rsidRPr="007E5568">
          <w:rPr>
            <w:rStyle w:val="Hyperlink"/>
          </w:rPr>
          <w:t>sagar.dhakal@icshp.org</w:t>
        </w:r>
      </w:hyperlink>
      <w:r>
        <w:t xml:space="preserve"> </w:t>
      </w:r>
      <w:r w:rsidRPr="00E95E9C">
        <w:rPr>
          <w:color w:val="000000" w:themeColor="text1"/>
        </w:rPr>
        <w:t xml:space="preserve">or </w:t>
      </w:r>
      <w:hyperlink r:id="rId13" w:history="1">
        <w:r w:rsidRPr="005968D9">
          <w:rPr>
            <w:rStyle w:val="Hyperlink"/>
          </w:rPr>
          <w:t>ynzhang@icshp.org</w:t>
        </w:r>
      </w:hyperlink>
      <w:r w:rsidRPr="00E95E9C">
        <w:rPr>
          <w:rFonts w:asciiTheme="minorHAnsi" w:eastAsiaTheme="minorEastAsia" w:hAnsiTheme="minorHAnsi"/>
          <w:color w:val="000000" w:themeColor="text1"/>
          <w:szCs w:val="22"/>
        </w:rPr>
        <w:t xml:space="preserve"> . </w:t>
      </w:r>
    </w:p>
    <w:p w:rsidR="00511C38" w:rsidRDefault="00511C38">
      <w:pPr>
        <w:pStyle w:val="BodyText"/>
        <w:spacing w:before="0"/>
        <w:jc w:val="both"/>
        <w:rPr>
          <w:rFonts w:asciiTheme="minorHAnsi" w:hAnsiTheme="minorHAnsi"/>
          <w:szCs w:val="22"/>
        </w:rPr>
      </w:pPr>
    </w:p>
    <w:p w:rsidR="00463A33" w:rsidRDefault="00715512">
      <w:pPr>
        <w:spacing w:after="0" w:line="240" w:lineRule="auto"/>
        <w:rPr>
          <w:rFonts w:cs="Times New Roman"/>
          <w:sz w:val="24"/>
          <w:szCs w:val="24"/>
          <w:lang w:val="en-NZ" w:eastAsia="zh-CN"/>
        </w:rPr>
      </w:pPr>
      <w:r>
        <w:rPr>
          <w:rFonts w:cs="Times New Roman"/>
          <w:sz w:val="24"/>
          <w:szCs w:val="24"/>
          <w:lang w:val="en-NZ"/>
        </w:rPr>
        <w:t xml:space="preserve">  </w:t>
      </w:r>
      <w:r>
        <w:rPr>
          <w:rFonts w:cs="Times New Roman" w:hint="eastAsia"/>
          <w:sz w:val="24"/>
          <w:szCs w:val="24"/>
          <w:lang w:val="en-NZ" w:eastAsia="zh-CN"/>
        </w:rPr>
        <w:t>、</w:t>
      </w:r>
    </w:p>
    <w:sectPr w:rsidR="00463A3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512" w:rsidRDefault="00715512">
      <w:pPr>
        <w:spacing w:after="0" w:line="240" w:lineRule="auto"/>
      </w:pPr>
      <w:r>
        <w:separator/>
      </w:r>
    </w:p>
  </w:endnote>
  <w:endnote w:type="continuationSeparator" w:id="0">
    <w:p w:rsidR="00715512" w:rsidRDefault="0071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Times">
    <w:altName w:val="CG 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2750"/>
      <w:docPartObj>
        <w:docPartGallery w:val="AutoText"/>
      </w:docPartObj>
    </w:sdtPr>
    <w:sdtEndPr/>
    <w:sdtContent>
      <w:p w:rsidR="00463A33" w:rsidRDefault="00715512">
        <w:pPr>
          <w:pStyle w:val="Footer"/>
          <w:jc w:val="center"/>
        </w:pPr>
        <w:r>
          <w:fldChar w:fldCharType="begin"/>
        </w:r>
        <w:r>
          <w:instrText xml:space="preserve"> PAGE   \* MERGEFORMAT </w:instrText>
        </w:r>
        <w:r>
          <w:fldChar w:fldCharType="separate"/>
        </w:r>
        <w: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512" w:rsidRDefault="00715512">
      <w:pPr>
        <w:spacing w:after="0" w:line="240" w:lineRule="auto"/>
      </w:pPr>
      <w:r>
        <w:separator/>
      </w:r>
    </w:p>
  </w:footnote>
  <w:footnote w:type="continuationSeparator" w:id="0">
    <w:p w:rsidR="00715512" w:rsidRDefault="0071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814"/>
    <w:multiLevelType w:val="multilevel"/>
    <w:tmpl w:val="0E0E6814"/>
    <w:lvl w:ilvl="0">
      <w:start w:val="1"/>
      <w:numFmt w:val="decimal"/>
      <w:lvlText w:val="%1)"/>
      <w:lvlJc w:val="left"/>
      <w:pPr>
        <w:tabs>
          <w:tab w:val="left" w:pos="2880"/>
        </w:tabs>
        <w:ind w:left="2880" w:hanging="360"/>
      </w:pPr>
      <w:rPr>
        <w:rFonts w:ascii="Calibri" w:hAnsi="Calibri"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5B0239E"/>
    <w:multiLevelType w:val="multilevel"/>
    <w:tmpl w:val="15B023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5043BF9"/>
    <w:multiLevelType w:val="multilevel"/>
    <w:tmpl w:val="25043B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9D2A5B"/>
    <w:multiLevelType w:val="multilevel"/>
    <w:tmpl w:val="259D2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9235BA"/>
    <w:multiLevelType w:val="multilevel"/>
    <w:tmpl w:val="289235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C740A8A"/>
    <w:multiLevelType w:val="multilevel"/>
    <w:tmpl w:val="2C740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1F02FD"/>
    <w:multiLevelType w:val="multilevel"/>
    <w:tmpl w:val="3D1F02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B33598"/>
    <w:multiLevelType w:val="multilevel"/>
    <w:tmpl w:val="50B33598"/>
    <w:lvl w:ilvl="0">
      <w:start w:val="1"/>
      <w:numFmt w:val="decimal"/>
      <w:lvlText w:val="%1)"/>
      <w:lvlJc w:val="left"/>
      <w:pPr>
        <w:tabs>
          <w:tab w:val="left" w:pos="2880"/>
        </w:tabs>
        <w:ind w:left="288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81051E"/>
    <w:multiLevelType w:val="multilevel"/>
    <w:tmpl w:val="51810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53A50EC"/>
    <w:multiLevelType w:val="multilevel"/>
    <w:tmpl w:val="553A50EC"/>
    <w:lvl w:ilvl="0">
      <w:start w:val="1"/>
      <w:numFmt w:val="decimal"/>
      <w:lvlText w:val="%1."/>
      <w:lvlJc w:val="left"/>
      <w:pPr>
        <w:ind w:left="420"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4"/>
  </w:num>
  <w:num w:numId="3">
    <w:abstractNumId w:val="1"/>
  </w:num>
  <w:num w:numId="4">
    <w:abstractNumId w:val="2"/>
  </w:num>
  <w:num w:numId="5">
    <w:abstractNumId w:val="5"/>
  </w:num>
  <w:num w:numId="6">
    <w:abstractNumId w:val="3"/>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LQwMzIwNrAwMDa1MDRS0lEKTi0uzszPAykwrAUAMrtU1iwAAAA="/>
  </w:docVars>
  <w:rsids>
    <w:rsidRoot w:val="004F3F05"/>
    <w:rsid w:val="000052C5"/>
    <w:rsid w:val="00010352"/>
    <w:rsid w:val="00012878"/>
    <w:rsid w:val="00013D43"/>
    <w:rsid w:val="00040D75"/>
    <w:rsid w:val="000601C1"/>
    <w:rsid w:val="00074A40"/>
    <w:rsid w:val="00075A7B"/>
    <w:rsid w:val="000C50B2"/>
    <w:rsid w:val="000D2050"/>
    <w:rsid w:val="000D767B"/>
    <w:rsid w:val="000F14BF"/>
    <w:rsid w:val="00110731"/>
    <w:rsid w:val="001277DC"/>
    <w:rsid w:val="00131BC1"/>
    <w:rsid w:val="00145ECC"/>
    <w:rsid w:val="00150876"/>
    <w:rsid w:val="0018127A"/>
    <w:rsid w:val="001C3294"/>
    <w:rsid w:val="001F2E18"/>
    <w:rsid w:val="001F73CD"/>
    <w:rsid w:val="00200327"/>
    <w:rsid w:val="002263A6"/>
    <w:rsid w:val="00231622"/>
    <w:rsid w:val="002433EF"/>
    <w:rsid w:val="00265CFF"/>
    <w:rsid w:val="00276BAD"/>
    <w:rsid w:val="00287B38"/>
    <w:rsid w:val="002905C8"/>
    <w:rsid w:val="002A0751"/>
    <w:rsid w:val="002B3FC9"/>
    <w:rsid w:val="002C29B7"/>
    <w:rsid w:val="002D4E74"/>
    <w:rsid w:val="00306BAA"/>
    <w:rsid w:val="00316B5B"/>
    <w:rsid w:val="00371B88"/>
    <w:rsid w:val="00382EEF"/>
    <w:rsid w:val="003A133D"/>
    <w:rsid w:val="003B608E"/>
    <w:rsid w:val="003E00FB"/>
    <w:rsid w:val="003E6CA5"/>
    <w:rsid w:val="0040117B"/>
    <w:rsid w:val="00433242"/>
    <w:rsid w:val="00435E36"/>
    <w:rsid w:val="00436E4E"/>
    <w:rsid w:val="00463A33"/>
    <w:rsid w:val="00485553"/>
    <w:rsid w:val="004B0AFA"/>
    <w:rsid w:val="004B7F82"/>
    <w:rsid w:val="004D3052"/>
    <w:rsid w:val="004D5316"/>
    <w:rsid w:val="004E6B8B"/>
    <w:rsid w:val="004F3F05"/>
    <w:rsid w:val="00511C38"/>
    <w:rsid w:val="00513F44"/>
    <w:rsid w:val="00553AB9"/>
    <w:rsid w:val="00573340"/>
    <w:rsid w:val="00573A02"/>
    <w:rsid w:val="00593087"/>
    <w:rsid w:val="005B5991"/>
    <w:rsid w:val="005E33AD"/>
    <w:rsid w:val="0061315C"/>
    <w:rsid w:val="0065459F"/>
    <w:rsid w:val="0067564B"/>
    <w:rsid w:val="00682ECA"/>
    <w:rsid w:val="00691563"/>
    <w:rsid w:val="006A0C60"/>
    <w:rsid w:val="006A29E7"/>
    <w:rsid w:val="006B037A"/>
    <w:rsid w:val="006B25F9"/>
    <w:rsid w:val="006C6E9B"/>
    <w:rsid w:val="006F617E"/>
    <w:rsid w:val="00715512"/>
    <w:rsid w:val="00763464"/>
    <w:rsid w:val="007768F5"/>
    <w:rsid w:val="007970E2"/>
    <w:rsid w:val="007A40A5"/>
    <w:rsid w:val="007B32EC"/>
    <w:rsid w:val="007E6CC7"/>
    <w:rsid w:val="007F2414"/>
    <w:rsid w:val="0082533E"/>
    <w:rsid w:val="00842052"/>
    <w:rsid w:val="0084630A"/>
    <w:rsid w:val="00850F9B"/>
    <w:rsid w:val="00862DEE"/>
    <w:rsid w:val="00864514"/>
    <w:rsid w:val="00870729"/>
    <w:rsid w:val="008A0621"/>
    <w:rsid w:val="008A1180"/>
    <w:rsid w:val="008C1EFA"/>
    <w:rsid w:val="008C44B9"/>
    <w:rsid w:val="008D16A8"/>
    <w:rsid w:val="008D4557"/>
    <w:rsid w:val="00903A82"/>
    <w:rsid w:val="00935CB7"/>
    <w:rsid w:val="009472A6"/>
    <w:rsid w:val="0097042F"/>
    <w:rsid w:val="00981257"/>
    <w:rsid w:val="009823B9"/>
    <w:rsid w:val="00985D8E"/>
    <w:rsid w:val="009A10A1"/>
    <w:rsid w:val="009B54A5"/>
    <w:rsid w:val="009B6CA6"/>
    <w:rsid w:val="009B6CC8"/>
    <w:rsid w:val="009D7289"/>
    <w:rsid w:val="009D7FCD"/>
    <w:rsid w:val="009F5093"/>
    <w:rsid w:val="009F7947"/>
    <w:rsid w:val="00A208CF"/>
    <w:rsid w:val="00A26848"/>
    <w:rsid w:val="00A33E3E"/>
    <w:rsid w:val="00A402EE"/>
    <w:rsid w:val="00AB04ED"/>
    <w:rsid w:val="00AB09B5"/>
    <w:rsid w:val="00AD4AD7"/>
    <w:rsid w:val="00AE0FD9"/>
    <w:rsid w:val="00B062B5"/>
    <w:rsid w:val="00B31AD0"/>
    <w:rsid w:val="00B4381D"/>
    <w:rsid w:val="00B53D55"/>
    <w:rsid w:val="00B54AD9"/>
    <w:rsid w:val="00B72615"/>
    <w:rsid w:val="00B8595E"/>
    <w:rsid w:val="00B86E76"/>
    <w:rsid w:val="00B92DB3"/>
    <w:rsid w:val="00B959DF"/>
    <w:rsid w:val="00BF7FD9"/>
    <w:rsid w:val="00C0652B"/>
    <w:rsid w:val="00C43B42"/>
    <w:rsid w:val="00C44A06"/>
    <w:rsid w:val="00C5304D"/>
    <w:rsid w:val="00C60597"/>
    <w:rsid w:val="00C608BF"/>
    <w:rsid w:val="00C60D30"/>
    <w:rsid w:val="00C61572"/>
    <w:rsid w:val="00C62A1F"/>
    <w:rsid w:val="00C94DA2"/>
    <w:rsid w:val="00CC4EC6"/>
    <w:rsid w:val="00CE00A4"/>
    <w:rsid w:val="00CE4A51"/>
    <w:rsid w:val="00D13743"/>
    <w:rsid w:val="00D4586D"/>
    <w:rsid w:val="00D46650"/>
    <w:rsid w:val="00D52F71"/>
    <w:rsid w:val="00D65B72"/>
    <w:rsid w:val="00D73B17"/>
    <w:rsid w:val="00D74EF7"/>
    <w:rsid w:val="00D75750"/>
    <w:rsid w:val="00D826C9"/>
    <w:rsid w:val="00DA2E42"/>
    <w:rsid w:val="00DC31C4"/>
    <w:rsid w:val="00DE2895"/>
    <w:rsid w:val="00DE655E"/>
    <w:rsid w:val="00DF341A"/>
    <w:rsid w:val="00DF4B5E"/>
    <w:rsid w:val="00E2197E"/>
    <w:rsid w:val="00E423E7"/>
    <w:rsid w:val="00E45C21"/>
    <w:rsid w:val="00E81D1F"/>
    <w:rsid w:val="00EB29D0"/>
    <w:rsid w:val="00EC5947"/>
    <w:rsid w:val="00ED05AD"/>
    <w:rsid w:val="00F02FA3"/>
    <w:rsid w:val="00F27255"/>
    <w:rsid w:val="00F34FD3"/>
    <w:rsid w:val="00F80968"/>
    <w:rsid w:val="00F82045"/>
    <w:rsid w:val="00F959B4"/>
    <w:rsid w:val="00FB16D4"/>
    <w:rsid w:val="00FB7FE3"/>
    <w:rsid w:val="00FC1B3F"/>
    <w:rsid w:val="00FC767A"/>
    <w:rsid w:val="00FE09EF"/>
    <w:rsid w:val="00FF6476"/>
    <w:rsid w:val="1C861B1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E171"/>
  <w15:docId w15:val="{84D35383-C03D-4D18-B208-1E8116F9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bidi="ar-SA"/>
    </w:rPr>
  </w:style>
  <w:style w:type="paragraph" w:styleId="Heading1">
    <w:name w:val="heading 1"/>
    <w:basedOn w:val="Normal"/>
    <w:next w:val="Normal"/>
    <w:link w:val="Heading1Char"/>
    <w:qFormat/>
    <w:pPr>
      <w:keepNext/>
      <w:spacing w:after="0" w:line="240" w:lineRule="auto"/>
      <w:jc w:val="center"/>
      <w:outlineLvl w:val="0"/>
    </w:pPr>
    <w:rPr>
      <w:rFonts w:ascii="Times New Roman" w:eastAsia="SimSun" w:hAnsi="Times New Roman" w:cs="Times New Roman"/>
      <w:b/>
      <w:sz w:val="28"/>
      <w:szCs w:val="24"/>
      <w:lang w:val="en-NZ" w:eastAsia="zh-CN"/>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pPr>
      <w:keepNext/>
      <w:spacing w:before="240" w:after="60" w:line="240" w:lineRule="auto"/>
      <w:outlineLvl w:val="2"/>
    </w:pPr>
    <w:rPr>
      <w:rFonts w:ascii="Cambria" w:eastAsia="Times New Roman" w:hAnsi="Cambria"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odyText">
    <w:name w:val="Body Text"/>
    <w:basedOn w:val="Normal"/>
    <w:link w:val="BodyTextChar"/>
    <w:pPr>
      <w:widowControl w:val="0"/>
      <w:spacing w:before="60" w:after="0" w:line="240" w:lineRule="auto"/>
    </w:pPr>
    <w:rPr>
      <w:rFonts w:ascii="Times New Roman" w:eastAsia="SimSun" w:hAnsi="Times New Roman" w:cs="Times New Roman"/>
      <w:szCs w:val="24"/>
      <w:lang w:val="en-NZ" w:eastAsia="zh-CN"/>
    </w:rPr>
  </w:style>
  <w:style w:type="paragraph" w:styleId="BodyTextIndent">
    <w:name w:val="Body Text Indent"/>
    <w:basedOn w:val="Normal"/>
    <w:link w:val="BodyTextIndentChar"/>
    <w:pPr>
      <w:spacing w:after="0" w:line="240" w:lineRule="auto"/>
      <w:ind w:left="1080"/>
      <w:jc w:val="both"/>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rPr>
      <w:rFonts w:ascii="Times New Roman" w:eastAsia="SimSun" w:hAnsi="Times New Roman" w:cs="Times New Roman"/>
      <w:b/>
      <w:sz w:val="28"/>
      <w:szCs w:val="24"/>
      <w:lang w:val="en-NZ" w:eastAsia="zh-CN"/>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semiHidden/>
    <w:rPr>
      <w:rFonts w:ascii="Cambria" w:eastAsia="Times New Roman" w:hAnsi="Cambria" w:cs="Times New Roman"/>
      <w:b/>
      <w:bCs/>
      <w:sz w:val="26"/>
      <w:szCs w:val="26"/>
      <w:lang w:eastAsia="zh-CN"/>
    </w:rPr>
  </w:style>
  <w:style w:type="character" w:customStyle="1" w:styleId="BodyTextChar">
    <w:name w:val="Body Text Char"/>
    <w:basedOn w:val="DefaultParagraphFont"/>
    <w:link w:val="BodyText"/>
    <w:rPr>
      <w:rFonts w:ascii="Times New Roman" w:eastAsia="SimSun" w:hAnsi="Times New Roman" w:cs="Times New Roman"/>
      <w:szCs w:val="24"/>
      <w:lang w:val="en-NZ" w:eastAsia="zh-CN"/>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lang w:val="en-GB"/>
    </w:rPr>
  </w:style>
  <w:style w:type="paragraph" w:customStyle="1" w:styleId="Tablefield">
    <w:name w:val="Table field"/>
    <w:basedOn w:val="Normal"/>
    <w:pPr>
      <w:spacing w:before="60" w:after="60" w:line="240" w:lineRule="auto"/>
    </w:pPr>
    <w:rPr>
      <w:rFonts w:ascii="News Gothic MT" w:eastAsia="Times New Roman" w:hAnsi="News Gothic MT" w:cs="Times New Roman"/>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Bodycopy">
    <w:name w:val="Body copy"/>
    <w:qFormat/>
    <w:pPr>
      <w:spacing w:after="240" w:line="280" w:lineRule="exact"/>
    </w:pPr>
    <w:rPr>
      <w:rFonts w:ascii="Arial" w:eastAsia="Times" w:hAnsi="Arial" w:cs="Times New Roman"/>
      <w:color w:val="000000"/>
      <w:lang w:eastAsia="en-US" w:bidi="ar-SA"/>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sid w:val="0051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nzhang@icshp.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gar.dhakal@icsh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inshp.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iat@inshp.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15A05-4BED-41B7-A858-FAEA1D91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SCHRECK, Bettina</dc:creator>
  <cp:lastModifiedBy>sagar dhakal</cp:lastModifiedBy>
  <cp:revision>19</cp:revision>
  <dcterms:created xsi:type="dcterms:W3CDTF">2017-12-28T07:39:00Z</dcterms:created>
  <dcterms:modified xsi:type="dcterms:W3CDTF">2019-05-09T08:39:00Z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