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FDCA7" w14:textId="77777777" w:rsidR="00771ABB" w:rsidRPr="0031742E" w:rsidRDefault="00C44BB5" w:rsidP="00A63895">
      <w:pPr>
        <w:jc w:val="center"/>
        <w:outlineLvl w:val="0"/>
        <w:rPr>
          <w:b/>
          <w:bCs/>
          <w:sz w:val="24"/>
        </w:rPr>
      </w:pPr>
      <w:r w:rsidRPr="0031742E">
        <w:rPr>
          <w:b/>
          <w:bCs/>
          <w:sz w:val="24"/>
        </w:rPr>
        <w:t>Terms of Reference</w:t>
      </w:r>
    </w:p>
    <w:p w14:paraId="05FBCF9C" w14:textId="03349242" w:rsidR="00C44BB5" w:rsidRPr="0031742E" w:rsidRDefault="005B345B" w:rsidP="00A63895">
      <w:pPr>
        <w:jc w:val="center"/>
        <w:outlineLvl w:val="0"/>
        <w:rPr>
          <w:b/>
          <w:bCs/>
          <w:sz w:val="24"/>
        </w:rPr>
      </w:pPr>
      <w:r w:rsidRPr="0031742E">
        <w:rPr>
          <w:b/>
          <w:bCs/>
          <w:sz w:val="24"/>
        </w:rPr>
        <w:t xml:space="preserve">Framing and </w:t>
      </w:r>
      <w:r w:rsidR="0031742E" w:rsidRPr="0031742E">
        <w:rPr>
          <w:b/>
          <w:bCs/>
          <w:sz w:val="24"/>
        </w:rPr>
        <w:t>facilitation</w:t>
      </w:r>
      <w:r w:rsidR="00B8275E" w:rsidRPr="0031742E">
        <w:rPr>
          <w:b/>
          <w:bCs/>
          <w:sz w:val="24"/>
        </w:rPr>
        <w:t xml:space="preserve"> of Dialogs</w:t>
      </w:r>
      <w:r w:rsidR="007206F1" w:rsidRPr="0031742E">
        <w:rPr>
          <w:b/>
          <w:bCs/>
          <w:sz w:val="24"/>
        </w:rPr>
        <w:t xml:space="preserve"> for a Water Secure Mexico</w:t>
      </w:r>
      <w:r w:rsidR="00B8275E" w:rsidRPr="0031742E">
        <w:rPr>
          <w:b/>
          <w:bCs/>
          <w:sz w:val="24"/>
        </w:rPr>
        <w:t xml:space="preserve"> </w:t>
      </w:r>
    </w:p>
    <w:p w14:paraId="5FFB93F7" w14:textId="773CB3D7" w:rsidR="00C44BB5" w:rsidRPr="00E869B5" w:rsidRDefault="00B65C8A">
      <w:pPr>
        <w:pStyle w:val="Prrafodelista"/>
        <w:numPr>
          <w:ilvl w:val="0"/>
          <w:numId w:val="1"/>
        </w:numPr>
        <w:rPr>
          <w:b/>
          <w:bCs/>
          <w:color w:val="009999"/>
        </w:rPr>
      </w:pPr>
      <w:r w:rsidRPr="00E869B5">
        <w:rPr>
          <w:b/>
          <w:bCs/>
          <w:color w:val="009999"/>
        </w:rPr>
        <w:t>Background</w:t>
      </w:r>
    </w:p>
    <w:p w14:paraId="6B43BA5B" w14:textId="1284F508" w:rsidR="00CF71AB" w:rsidRPr="00E869B5" w:rsidRDefault="00CF71AB" w:rsidP="007206F1">
      <w:pPr>
        <w:jc w:val="both"/>
      </w:pPr>
      <w:r w:rsidRPr="00E869B5">
        <w:t>Mexico is facing a transition in 2018</w:t>
      </w:r>
      <w:r w:rsidR="00BF560F" w:rsidRPr="00E869B5">
        <w:t xml:space="preserve">. Firstly, </w:t>
      </w:r>
      <w:r w:rsidRPr="00E869B5">
        <w:t>both the federal government and the legislative body</w:t>
      </w:r>
      <w:r w:rsidR="00BF560F" w:rsidRPr="00E869B5">
        <w:t xml:space="preserve"> in Mexico will be renewed; and secondly</w:t>
      </w:r>
      <w:r w:rsidR="00B65C8A" w:rsidRPr="00E869B5">
        <w:t>, the</w:t>
      </w:r>
      <w:r w:rsidR="00BF560F" w:rsidRPr="00E869B5">
        <w:t>re is great</w:t>
      </w:r>
      <w:r w:rsidR="00B65C8A" w:rsidRPr="00E869B5">
        <w:t xml:space="preserve"> uncertainty regarding the long-term relationship between Mexico and the United States, as </w:t>
      </w:r>
      <w:r w:rsidR="00BF560F" w:rsidRPr="00E869B5">
        <w:t>a result of</w:t>
      </w:r>
      <w:r w:rsidR="00B65C8A" w:rsidRPr="00E869B5">
        <w:t xml:space="preserve"> the </w:t>
      </w:r>
      <w:r w:rsidR="00BF560F" w:rsidRPr="00E869B5">
        <w:t xml:space="preserve">ongoing </w:t>
      </w:r>
      <w:r w:rsidR="00B65C8A" w:rsidRPr="00E869B5">
        <w:t xml:space="preserve">negotiations around the </w:t>
      </w:r>
      <w:r w:rsidR="00BF560F" w:rsidRPr="00E869B5">
        <w:t xml:space="preserve">renewal of the </w:t>
      </w:r>
      <w:r w:rsidR="00B65C8A" w:rsidRPr="00E869B5">
        <w:t>North American Free Trade Agreement (NAFTA) and discussion around import/export taxes, among other aspects. However, th</w:t>
      </w:r>
      <w:r w:rsidR="00BF560F" w:rsidRPr="00E869B5">
        <w:t>ese</w:t>
      </w:r>
      <w:r w:rsidR="00B65C8A" w:rsidRPr="00E869B5">
        <w:t xml:space="preserve"> challeng</w:t>
      </w:r>
      <w:r w:rsidR="00BF560F" w:rsidRPr="00E869B5">
        <w:t>ing times</w:t>
      </w:r>
      <w:r w:rsidR="00B65C8A" w:rsidRPr="00E869B5">
        <w:t xml:space="preserve"> also present an opportunity for brokering longer-term agreements on strategic matters of importance for Mexico</w:t>
      </w:r>
      <w:r w:rsidR="00BF560F" w:rsidRPr="00E869B5">
        <w:t xml:space="preserve">, </w:t>
      </w:r>
      <w:r w:rsidR="0037603C">
        <w:t xml:space="preserve">by promoting a public discussion </w:t>
      </w:r>
      <w:r w:rsidR="00BF560F" w:rsidRPr="00E869B5">
        <w:t>which should be above and beyond political or economic concerns, such as environmental preservation, and in particular water resources, which have been declared by successive governments a “strategic issue of national security”</w:t>
      </w:r>
      <w:r w:rsidR="00B65C8A" w:rsidRPr="00E869B5">
        <w:t xml:space="preserve">. </w:t>
      </w:r>
    </w:p>
    <w:p w14:paraId="0EC112F5" w14:textId="530E5F54" w:rsidR="00CF71AB" w:rsidRPr="00E869B5" w:rsidRDefault="00BF560F" w:rsidP="007206F1">
      <w:pPr>
        <w:jc w:val="both"/>
      </w:pPr>
      <w:r w:rsidRPr="00E869B5">
        <w:t xml:space="preserve">Given the aforementioned context, </w:t>
      </w:r>
      <w:r w:rsidR="00D512EB" w:rsidRPr="00E869B5">
        <w:t>The Nature Conservancy (</w:t>
      </w:r>
      <w:r w:rsidR="00EA504C" w:rsidRPr="00E869B5">
        <w:t>TNC</w:t>
      </w:r>
      <w:r w:rsidR="00D512EB" w:rsidRPr="00E869B5">
        <w:t>)</w:t>
      </w:r>
      <w:r w:rsidR="00EA504C" w:rsidRPr="00E869B5">
        <w:t xml:space="preserve"> </w:t>
      </w:r>
      <w:r w:rsidR="00E869B5" w:rsidRPr="00E869B5">
        <w:t xml:space="preserve">is planning </w:t>
      </w:r>
      <w:r w:rsidR="00CF71AB" w:rsidRPr="00E869B5">
        <w:t>a multi-stakeholder dialog</w:t>
      </w:r>
      <w:r w:rsidR="00E869B5" w:rsidRPr="00E869B5">
        <w:t>,</w:t>
      </w:r>
      <w:r w:rsidR="00CF71AB" w:rsidRPr="00E869B5">
        <w:t xml:space="preserve"> to </w:t>
      </w:r>
      <w:r w:rsidR="00E869B5" w:rsidRPr="00E869B5">
        <w:t>commence</w:t>
      </w:r>
      <w:r w:rsidR="00CF71AB" w:rsidRPr="00E869B5">
        <w:t xml:space="preserve"> in 2018</w:t>
      </w:r>
      <w:r w:rsidR="00E869B5" w:rsidRPr="00E869B5">
        <w:t xml:space="preserve"> but to continue in the coming years</w:t>
      </w:r>
      <w:r w:rsidR="00CF71AB" w:rsidRPr="00E869B5">
        <w:t>, with the following objectives:</w:t>
      </w:r>
    </w:p>
    <w:p w14:paraId="07A00CAB" w14:textId="777813DA" w:rsidR="00CF71AB" w:rsidRPr="00E869B5" w:rsidRDefault="00E869B5" w:rsidP="007206F1">
      <w:pPr>
        <w:pStyle w:val="Prrafodelista"/>
        <w:numPr>
          <w:ilvl w:val="0"/>
          <w:numId w:val="11"/>
        </w:numPr>
        <w:jc w:val="both"/>
      </w:pPr>
      <w:r w:rsidRPr="00E869B5">
        <w:t xml:space="preserve">Seek a common </w:t>
      </w:r>
      <w:r w:rsidR="0037603C">
        <w:t>non</w:t>
      </w:r>
      <w:r w:rsidR="0037603C">
        <w:t>-</w:t>
      </w:r>
      <w:r w:rsidR="0037603C">
        <w:t xml:space="preserve">partisan </w:t>
      </w:r>
      <w:r w:rsidR="0037603C">
        <w:t>understanding of the</w:t>
      </w:r>
      <w:r w:rsidRPr="00E869B5">
        <w:t xml:space="preserve"> key issues that the </w:t>
      </w:r>
      <w:r w:rsidR="0037603C">
        <w:t xml:space="preserve">public-at-large and the </w:t>
      </w:r>
      <w:r w:rsidR="0037603C" w:rsidRPr="00E869B5">
        <w:t xml:space="preserve">next </w:t>
      </w:r>
      <w:r w:rsidRPr="00E869B5">
        <w:t xml:space="preserve">government </w:t>
      </w:r>
      <w:r w:rsidR="0037603C">
        <w:t xml:space="preserve">authorities </w:t>
      </w:r>
      <w:r w:rsidRPr="00E869B5">
        <w:t>should attend as a top priority to ensure better water resources Management in Mexico</w:t>
      </w:r>
      <w:r w:rsidR="00CF71AB" w:rsidRPr="00E869B5">
        <w:t xml:space="preserve">. </w:t>
      </w:r>
    </w:p>
    <w:p w14:paraId="2212BCDC" w14:textId="4188EE4C" w:rsidR="00CF71AB" w:rsidRPr="00E869B5" w:rsidRDefault="00E869B5" w:rsidP="007206F1">
      <w:pPr>
        <w:pStyle w:val="Prrafodelista"/>
        <w:numPr>
          <w:ilvl w:val="0"/>
          <w:numId w:val="11"/>
        </w:numPr>
        <w:jc w:val="both"/>
      </w:pPr>
      <w:r w:rsidRPr="00E869B5">
        <w:t>Based on this understanding</w:t>
      </w:r>
      <w:r w:rsidR="00CF71AB" w:rsidRPr="00E869B5">
        <w:t xml:space="preserve">, </w:t>
      </w:r>
      <w:r w:rsidRPr="00E869B5">
        <w:t>formulate</w:t>
      </w:r>
      <w:r w:rsidR="0037603C" w:rsidRPr="0037603C">
        <w:t xml:space="preserve"> </w:t>
      </w:r>
      <w:r w:rsidR="0037603C">
        <w:t>a</w:t>
      </w:r>
      <w:r w:rsidR="0037603C" w:rsidRPr="00E869B5">
        <w:t xml:space="preserve"> </w:t>
      </w:r>
      <w:r w:rsidR="0037603C">
        <w:t>non</w:t>
      </w:r>
      <w:r w:rsidR="0037603C">
        <w:t>-</w:t>
      </w:r>
      <w:r w:rsidR="0037603C">
        <w:t>partisan public analysis addressing pros and cons of different</w:t>
      </w:r>
      <w:r w:rsidRPr="00E869B5">
        <w:t xml:space="preserve"> policy recommendations</w:t>
      </w:r>
      <w:r w:rsidR="00CF71AB" w:rsidRPr="00E869B5">
        <w:t xml:space="preserve">, </w:t>
      </w:r>
      <w:r>
        <w:t>and when appropriate formal legal proposals</w:t>
      </w:r>
      <w:r w:rsidR="00CF71AB" w:rsidRPr="00E869B5">
        <w:t xml:space="preserve">, </w:t>
      </w:r>
      <w:r>
        <w:t>as input for public policy frameworks</w:t>
      </w:r>
      <w:r w:rsidR="0037603C">
        <w:t xml:space="preserve"> related to water</w:t>
      </w:r>
      <w:r w:rsidR="00CF71AB" w:rsidRPr="00E869B5">
        <w:t>.</w:t>
      </w:r>
    </w:p>
    <w:p w14:paraId="43E41B5D" w14:textId="7FBA3AF2" w:rsidR="00CF71AB" w:rsidRPr="00E869B5" w:rsidRDefault="00E869B5" w:rsidP="007206F1">
      <w:pPr>
        <w:pStyle w:val="Prrafodelista"/>
        <w:numPr>
          <w:ilvl w:val="0"/>
          <w:numId w:val="11"/>
        </w:numPr>
        <w:jc w:val="both"/>
      </w:pPr>
      <w:r w:rsidRPr="00E869B5">
        <w:t>Create a network of organizations which, from a non-governmental and non-partisan perspective, share a vision and an agenda for long-term water security in Mexico</w:t>
      </w:r>
      <w:r w:rsidR="00CF71AB" w:rsidRPr="00E869B5">
        <w:t>.</w:t>
      </w:r>
    </w:p>
    <w:p w14:paraId="1EA55C3D" w14:textId="427117D9" w:rsidR="00CF71AB" w:rsidRPr="00E869B5" w:rsidRDefault="00CF71AB" w:rsidP="007206F1">
      <w:pPr>
        <w:pStyle w:val="Prrafodelista"/>
        <w:numPr>
          <w:ilvl w:val="0"/>
          <w:numId w:val="11"/>
        </w:numPr>
        <w:jc w:val="both"/>
      </w:pPr>
      <w:r w:rsidRPr="00E869B5">
        <w:t>Promo</w:t>
      </w:r>
      <w:r w:rsidR="00E869B5">
        <w:t>t</w:t>
      </w:r>
      <w:r w:rsidRPr="00E869B5">
        <w:t>e</w:t>
      </w:r>
      <w:r w:rsidR="00E869B5">
        <w:t xml:space="preserve"> this </w:t>
      </w:r>
      <w:r w:rsidRPr="00E869B5">
        <w:t>visi</w:t>
      </w:r>
      <w:r w:rsidR="00E869B5">
        <w:t>o</w:t>
      </w:r>
      <w:r w:rsidRPr="00E869B5">
        <w:t xml:space="preserve">n </w:t>
      </w:r>
      <w:r w:rsidR="00E869B5">
        <w:t>with</w:t>
      </w:r>
      <w:r w:rsidR="007206F1">
        <w:t xml:space="preserve"> key target audiences</w:t>
      </w:r>
      <w:r w:rsidRPr="00E869B5">
        <w:t xml:space="preserve">, </w:t>
      </w:r>
      <w:r w:rsidR="0037603C">
        <w:t xml:space="preserve">both </w:t>
      </w:r>
      <w:r w:rsidR="0037603C">
        <w:t>public and private</w:t>
      </w:r>
      <w:r w:rsidR="0037603C" w:rsidRPr="00E869B5">
        <w:t xml:space="preserve">, </w:t>
      </w:r>
      <w:r w:rsidR="00E869B5">
        <w:t>through different means of communication including social media</w:t>
      </w:r>
      <w:r w:rsidRPr="00E869B5">
        <w:t xml:space="preserve">.  </w:t>
      </w:r>
    </w:p>
    <w:p w14:paraId="14334888" w14:textId="7CEFC88F" w:rsidR="00C95486" w:rsidRDefault="00C95486" w:rsidP="007206F1">
      <w:pPr>
        <w:jc w:val="both"/>
      </w:pPr>
      <w:r>
        <w:t xml:space="preserve">This will be achieved through six </w:t>
      </w:r>
      <w:r w:rsidR="00EA46B9">
        <w:t>dialogs</w:t>
      </w:r>
      <w:r>
        <w:t xml:space="preserve"> on specific topics, as well as the engagement of different stakeholders throughout this process, and using the information generated to feed into both a </w:t>
      </w:r>
      <w:r w:rsidR="0037603C">
        <w:t>public and non</w:t>
      </w:r>
      <w:r w:rsidR="0037603C">
        <w:t>-</w:t>
      </w:r>
      <w:r w:rsidR="0037603C">
        <w:t xml:space="preserve">partisan </w:t>
      </w:r>
      <w:r>
        <w:t xml:space="preserve">communication and outreach process, and by providing </w:t>
      </w:r>
      <w:r w:rsidR="0037603C">
        <w:t>awareness-raising</w:t>
      </w:r>
      <w:r w:rsidR="0037603C">
        <w:t xml:space="preserve"> materials and activities based on objective and fair expositions of the relevant policies, as </w:t>
      </w:r>
      <w:r>
        <w:t xml:space="preserve">input to key processes, including the process of formulating priorities for the next term of office in the federal government and the legislature. </w:t>
      </w:r>
    </w:p>
    <w:p w14:paraId="14D6C32B" w14:textId="6179FF6F" w:rsidR="00123A26" w:rsidRDefault="00123A26" w:rsidP="007206F1">
      <w:pPr>
        <w:jc w:val="both"/>
      </w:pPr>
      <w:r>
        <w:t xml:space="preserve">The </w:t>
      </w:r>
      <w:r w:rsidR="00C63C55">
        <w:t xml:space="preserve">proposed </w:t>
      </w:r>
      <w:r>
        <w:t xml:space="preserve">topics of the six </w:t>
      </w:r>
      <w:r w:rsidR="00EA46B9">
        <w:t>dialogs</w:t>
      </w:r>
      <w:r>
        <w:t xml:space="preserve"> are currently defined as follows</w:t>
      </w:r>
      <w:r w:rsidR="00C63C55">
        <w:t xml:space="preserve">, to be confirmed and designed </w:t>
      </w:r>
      <w:r w:rsidR="007206F1">
        <w:t xml:space="preserve">in </w:t>
      </w:r>
      <w:r w:rsidR="00C63C55">
        <w:t xml:space="preserve">consultation with </w:t>
      </w:r>
      <w:r w:rsidR="007206F1">
        <w:t>a proposed steering committee, currently in the process of being constituted</w:t>
      </w:r>
      <w:r>
        <w:t>:</w:t>
      </w:r>
    </w:p>
    <w:p w14:paraId="34FDD32D" w14:textId="77777777" w:rsidR="004F3499" w:rsidRPr="00123A26" w:rsidRDefault="004F3499" w:rsidP="00502614">
      <w:pPr>
        <w:pStyle w:val="Prrafodelista"/>
        <w:numPr>
          <w:ilvl w:val="0"/>
          <w:numId w:val="26"/>
        </w:numPr>
        <w:jc w:val="both"/>
      </w:pPr>
      <w:r w:rsidRPr="00123A26">
        <w:t>How to sustainably fund the necessary investments in water in Mexico</w:t>
      </w:r>
    </w:p>
    <w:p w14:paraId="13581C0C" w14:textId="77777777" w:rsidR="004F3499" w:rsidRPr="00123A26" w:rsidRDefault="004F3499" w:rsidP="00502614">
      <w:pPr>
        <w:pStyle w:val="Prrafodelista"/>
        <w:numPr>
          <w:ilvl w:val="0"/>
          <w:numId w:val="26"/>
        </w:numPr>
        <w:jc w:val="both"/>
      </w:pPr>
      <w:r w:rsidRPr="00123A26">
        <w:t>What alternative water sources can reduce pressure on traditional supply sources?</w:t>
      </w:r>
    </w:p>
    <w:p w14:paraId="30497DEB" w14:textId="77777777" w:rsidR="004F3499" w:rsidRPr="00123A26" w:rsidRDefault="004F3499" w:rsidP="00502614">
      <w:pPr>
        <w:pStyle w:val="Prrafodelista"/>
        <w:numPr>
          <w:ilvl w:val="0"/>
          <w:numId w:val="26"/>
        </w:numPr>
        <w:jc w:val="both"/>
      </w:pPr>
      <w:r w:rsidRPr="00123A26">
        <w:t>What can be done to make information and data available to support decision making?</w:t>
      </w:r>
    </w:p>
    <w:p w14:paraId="1BDE4AEA" w14:textId="77777777" w:rsidR="004F3499" w:rsidRPr="00123A26" w:rsidRDefault="004F3499" w:rsidP="00502614">
      <w:pPr>
        <w:pStyle w:val="Prrafodelista"/>
        <w:numPr>
          <w:ilvl w:val="0"/>
          <w:numId w:val="26"/>
        </w:numPr>
        <w:jc w:val="both"/>
      </w:pPr>
      <w:r w:rsidRPr="00123A26">
        <w:lastRenderedPageBreak/>
        <w:t xml:space="preserve">Does the privatization of water exist in Mexico and does it contradict the human right to water? </w:t>
      </w:r>
    </w:p>
    <w:p w14:paraId="225BBB57" w14:textId="77777777" w:rsidR="004F3499" w:rsidRPr="00123A26" w:rsidRDefault="004F3499" w:rsidP="00502614">
      <w:pPr>
        <w:pStyle w:val="Prrafodelista"/>
        <w:numPr>
          <w:ilvl w:val="0"/>
          <w:numId w:val="26"/>
        </w:numPr>
        <w:jc w:val="both"/>
      </w:pPr>
      <w:r w:rsidRPr="00123A26">
        <w:t>How to reconcile grey and green infrastructure for water security in Mexico</w:t>
      </w:r>
    </w:p>
    <w:p w14:paraId="3D932101" w14:textId="44C8F4B2" w:rsidR="004F3499" w:rsidRDefault="004F3499" w:rsidP="00502614">
      <w:pPr>
        <w:pStyle w:val="Prrafodelista"/>
        <w:numPr>
          <w:ilvl w:val="0"/>
          <w:numId w:val="26"/>
        </w:numPr>
        <w:jc w:val="both"/>
      </w:pPr>
      <w:r w:rsidRPr="00123A26">
        <w:t>How to generate a long-term water governance in Mexico</w:t>
      </w:r>
    </w:p>
    <w:p w14:paraId="5E7484F1" w14:textId="20020AF4" w:rsidR="00502614" w:rsidRDefault="00E869B5" w:rsidP="00502614">
      <w:pPr>
        <w:jc w:val="both"/>
      </w:pPr>
      <w:r w:rsidRPr="00E869B5">
        <w:t xml:space="preserve">The present terms of reference define the support expected of a consultant who will be hired to facilitate this process. </w:t>
      </w:r>
      <w:r w:rsidR="0000624F">
        <w:t xml:space="preserve">These terms of reference cover two separate contracts, </w:t>
      </w:r>
      <w:r w:rsidR="00502614">
        <w:t xml:space="preserve">the first from April to June 2018 </w:t>
      </w:r>
      <w:r w:rsidR="00425A6E">
        <w:t xml:space="preserve">focused on the first two dialogs </w:t>
      </w:r>
      <w:r w:rsidR="00502614">
        <w:t xml:space="preserve">(phase A), and the second from July 2018 to January 2019 </w:t>
      </w:r>
      <w:r w:rsidR="00425A6E">
        <w:t xml:space="preserve">focusing on the latter four dialogs and awareness-raising materials </w:t>
      </w:r>
      <w:r w:rsidR="00502614">
        <w:t xml:space="preserve">(phase B). While the two contracts will be legally separate, it is hoped that the same consultant could take on both, in order to have continuity throughout the process. </w:t>
      </w:r>
    </w:p>
    <w:p w14:paraId="0F686CCB" w14:textId="650CA33D" w:rsidR="00E869B5" w:rsidRPr="00E869B5" w:rsidRDefault="00E869B5" w:rsidP="00123A26">
      <w:pPr>
        <w:pStyle w:val="Prrafodelista"/>
        <w:numPr>
          <w:ilvl w:val="0"/>
          <w:numId w:val="1"/>
        </w:numPr>
        <w:rPr>
          <w:b/>
          <w:bCs/>
          <w:color w:val="009999"/>
        </w:rPr>
      </w:pPr>
      <w:r w:rsidRPr="00E869B5">
        <w:rPr>
          <w:b/>
          <w:bCs/>
          <w:color w:val="009999"/>
        </w:rPr>
        <w:t>Objectives of the consultancy</w:t>
      </w:r>
    </w:p>
    <w:p w14:paraId="6A7375B3" w14:textId="139F987B" w:rsidR="00C63C55" w:rsidRDefault="00E56CDC" w:rsidP="0031742E">
      <w:r w:rsidRPr="00E869B5">
        <w:t xml:space="preserve">Based on the </w:t>
      </w:r>
      <w:r w:rsidR="00C95486">
        <w:t xml:space="preserve">aforementioned objectives of the process, this consultancy will look to </w:t>
      </w:r>
      <w:r w:rsidR="0031742E">
        <w:t xml:space="preserve">finalize the definitions and </w:t>
      </w:r>
      <w:r w:rsidR="00C95486">
        <w:t xml:space="preserve">facilitate the </w:t>
      </w:r>
      <w:r w:rsidR="0031742E">
        <w:t xml:space="preserve">start of the </w:t>
      </w:r>
      <w:r w:rsidR="00C95486">
        <w:t>process</w:t>
      </w:r>
      <w:r w:rsidR="0031742E">
        <w:t>, as described below in the following k</w:t>
      </w:r>
      <w:r w:rsidR="00C63C55">
        <w:t xml:space="preserve">ey </w:t>
      </w:r>
      <w:r w:rsidR="0031742E">
        <w:t>o</w:t>
      </w:r>
      <w:r w:rsidR="00C63C55">
        <w:t>utputs</w:t>
      </w:r>
      <w:r w:rsidR="00502614">
        <w:t>, separated into the two phases mentioned above</w:t>
      </w:r>
      <w:r w:rsidR="00C63C55">
        <w:t xml:space="preserve">: </w:t>
      </w:r>
    </w:p>
    <w:p w14:paraId="2B91C709" w14:textId="19874209" w:rsidR="00502614" w:rsidRPr="00502614" w:rsidRDefault="00502614" w:rsidP="00502614">
      <w:pPr>
        <w:rPr>
          <w:b/>
        </w:rPr>
      </w:pPr>
      <w:r w:rsidRPr="00502614">
        <w:rPr>
          <w:b/>
        </w:rPr>
        <w:t>Phase A:</w:t>
      </w:r>
      <w:r w:rsidR="00BE6BC3">
        <w:rPr>
          <w:b/>
        </w:rPr>
        <w:t xml:space="preserve"> setting the basis and getting the ball rolling</w:t>
      </w:r>
    </w:p>
    <w:p w14:paraId="597F7FD1" w14:textId="12002B82" w:rsidR="002F6C7A" w:rsidRDefault="002F6C7A" w:rsidP="00C95486">
      <w:pPr>
        <w:pStyle w:val="Prrafodelista"/>
        <w:numPr>
          <w:ilvl w:val="0"/>
          <w:numId w:val="13"/>
        </w:numPr>
      </w:pPr>
      <w:r>
        <w:t xml:space="preserve">In consultation with </w:t>
      </w:r>
      <w:r w:rsidR="00760AAE">
        <w:t>the dialogs steering committee</w:t>
      </w:r>
      <w:r>
        <w:t xml:space="preserve">, finalize the scope, speakers/facilitators and key questions and for each of the six planned </w:t>
      </w:r>
      <w:r w:rsidR="00EA46B9">
        <w:t>dialogs</w:t>
      </w:r>
      <w:r>
        <w:t xml:space="preserve">, </w:t>
      </w:r>
      <w:r w:rsidR="00760AAE">
        <w:t xml:space="preserve">in order to ensure a logical sequence between the dialogs, </w:t>
      </w:r>
      <w:r>
        <w:t>in Spanish;</w:t>
      </w:r>
    </w:p>
    <w:p w14:paraId="6391C47F" w14:textId="41B53210" w:rsidR="00C95486" w:rsidRDefault="00C95486" w:rsidP="00C95486">
      <w:pPr>
        <w:pStyle w:val="Prrafodelista"/>
        <w:numPr>
          <w:ilvl w:val="0"/>
          <w:numId w:val="13"/>
        </w:numPr>
      </w:pPr>
      <w:r>
        <w:t xml:space="preserve">Produce draft policy briefs </w:t>
      </w:r>
      <w:r w:rsidR="002F6C7A">
        <w:t>(approx. 4 pages</w:t>
      </w:r>
      <w:r w:rsidR="00B507FE">
        <w:t xml:space="preserve"> each</w:t>
      </w:r>
      <w:r w:rsidR="002F6C7A">
        <w:t xml:space="preserve">) </w:t>
      </w:r>
      <w:r>
        <w:t xml:space="preserve">for the </w:t>
      </w:r>
      <w:r w:rsidR="00502614">
        <w:t>first two</w:t>
      </w:r>
      <w:r>
        <w:t xml:space="preserve"> planned </w:t>
      </w:r>
      <w:r w:rsidR="00EA46B9">
        <w:t>dialogs</w:t>
      </w:r>
      <w:r>
        <w:t xml:space="preserve">, in Spanish, and consult with key opinion leaders on the subject of each </w:t>
      </w:r>
      <w:r w:rsidR="00EA46B9">
        <w:t>dialog</w:t>
      </w:r>
      <w:r>
        <w:t>, including the keynotes spea</w:t>
      </w:r>
      <w:r w:rsidR="008D6A0F">
        <w:t>kers, to fine-tune and finalize</w:t>
      </w:r>
      <w:r>
        <w:t xml:space="preserve"> the policy briefs;</w:t>
      </w:r>
    </w:p>
    <w:p w14:paraId="201B06C1" w14:textId="1E84BF45" w:rsidR="00C95486" w:rsidRDefault="00C95486" w:rsidP="00C95486">
      <w:pPr>
        <w:pStyle w:val="Prrafodelista"/>
        <w:numPr>
          <w:ilvl w:val="0"/>
          <w:numId w:val="13"/>
        </w:numPr>
      </w:pPr>
      <w:r>
        <w:t xml:space="preserve">Ensure a multi-stakeholder audience of interested, knowledgeable and influential </w:t>
      </w:r>
      <w:r w:rsidR="008D6A0F">
        <w:t xml:space="preserve">individuals proactively take part </w:t>
      </w:r>
      <w:r>
        <w:t xml:space="preserve">in </w:t>
      </w:r>
      <w:r w:rsidR="00502614">
        <w:t xml:space="preserve">the </w:t>
      </w:r>
      <w:r w:rsidR="00EA46B9">
        <w:t>dialogs</w:t>
      </w:r>
      <w:r>
        <w:t>;</w:t>
      </w:r>
    </w:p>
    <w:p w14:paraId="4DB66458" w14:textId="161546E6" w:rsidR="00C95486" w:rsidRDefault="00C95486" w:rsidP="00C95486">
      <w:pPr>
        <w:pStyle w:val="Prrafodelista"/>
        <w:numPr>
          <w:ilvl w:val="0"/>
          <w:numId w:val="13"/>
        </w:numPr>
      </w:pPr>
      <w:r>
        <w:t xml:space="preserve">Produce a summary of areas of consensus or of disagreement at </w:t>
      </w:r>
      <w:r w:rsidR="00502614">
        <w:t xml:space="preserve">the first two </w:t>
      </w:r>
      <w:r w:rsidR="00EA46B9">
        <w:t>dialogs</w:t>
      </w:r>
      <w:r w:rsidR="00425A6E">
        <w:t xml:space="preserve">, </w:t>
      </w:r>
      <w:r w:rsidR="00425A6E">
        <w:t xml:space="preserve">describing pros and cons of the different alternatives discussed </w:t>
      </w:r>
      <w:r w:rsidR="002F6C7A">
        <w:t>(approx. 2 pages</w:t>
      </w:r>
      <w:r w:rsidR="00B507FE">
        <w:t xml:space="preserve"> each</w:t>
      </w:r>
      <w:r w:rsidR="002F6C7A">
        <w:t>)</w:t>
      </w:r>
      <w:r>
        <w:t>, in Spanish;</w:t>
      </w:r>
    </w:p>
    <w:p w14:paraId="33259D1F" w14:textId="51BB911B" w:rsidR="008D6A0F" w:rsidRDefault="00C63C55" w:rsidP="008D6A0F">
      <w:pPr>
        <w:pStyle w:val="Prrafodelista"/>
        <w:numPr>
          <w:ilvl w:val="0"/>
          <w:numId w:val="13"/>
        </w:numPr>
      </w:pPr>
      <w:r>
        <w:t xml:space="preserve">Building on recommendations from </w:t>
      </w:r>
      <w:r w:rsidR="0031742E">
        <w:t xml:space="preserve">the first two </w:t>
      </w:r>
      <w:r>
        <w:t>dialogs, p</w:t>
      </w:r>
      <w:r w:rsidR="008D6A0F">
        <w:t>rovide technical</w:t>
      </w:r>
      <w:r w:rsidR="0031742E">
        <w:t xml:space="preserve">, </w:t>
      </w:r>
      <w:r w:rsidR="00384A3D">
        <w:t>economic analysis, business or policy cases</w:t>
      </w:r>
      <w:r w:rsidR="0031742E">
        <w:t xml:space="preserve"> and other</w:t>
      </w:r>
      <w:r w:rsidR="008D6A0F">
        <w:t xml:space="preserve"> input for the process of formulating legal </w:t>
      </w:r>
      <w:r w:rsidR="00A63895">
        <w:t xml:space="preserve">and policy </w:t>
      </w:r>
      <w:r w:rsidR="008D6A0F">
        <w:t>proposals where relevant, to be hired through a separate consultancy;</w:t>
      </w:r>
    </w:p>
    <w:p w14:paraId="5473FACE" w14:textId="77777777" w:rsidR="0031742E" w:rsidRDefault="0031742E" w:rsidP="00EA46B9">
      <w:pPr>
        <w:pStyle w:val="Prrafodelista"/>
        <w:numPr>
          <w:ilvl w:val="0"/>
          <w:numId w:val="13"/>
        </w:numPr>
      </w:pPr>
      <w:r>
        <w:t xml:space="preserve">Develop </w:t>
      </w:r>
      <w:r w:rsidR="003A7B3D">
        <w:t>an</w:t>
      </w:r>
      <w:r w:rsidR="00C63C55">
        <w:t xml:space="preserve"> outreach strategy to be deployed </w:t>
      </w:r>
      <w:r>
        <w:t xml:space="preserve">subsequent to Presidential elections </w:t>
      </w:r>
      <w:r w:rsidR="00C63C55">
        <w:t>with key administrative/executive bodies</w:t>
      </w:r>
      <w:r>
        <w:t xml:space="preserve"> and other target audiences, to be identified;</w:t>
      </w:r>
    </w:p>
    <w:p w14:paraId="48A8AFE3" w14:textId="73C98175" w:rsidR="00C95486" w:rsidRDefault="0031742E" w:rsidP="00EA46B9">
      <w:pPr>
        <w:pStyle w:val="Prrafodelista"/>
        <w:numPr>
          <w:ilvl w:val="0"/>
          <w:numId w:val="13"/>
        </w:numPr>
      </w:pPr>
      <w:r>
        <w:t>Produce b</w:t>
      </w:r>
      <w:r w:rsidR="00C95486">
        <w:t>y-line</w:t>
      </w:r>
      <w:r w:rsidR="00B507FE">
        <w:t>d</w:t>
      </w:r>
      <w:r w:rsidR="00C95486">
        <w:t xml:space="preserve"> op-eds on the subject matter of </w:t>
      </w:r>
      <w:r>
        <w:t>the first two</w:t>
      </w:r>
      <w:r w:rsidR="00C95486">
        <w:t xml:space="preserve"> </w:t>
      </w:r>
      <w:r w:rsidR="00EA46B9">
        <w:t>dialogs</w:t>
      </w:r>
      <w:r w:rsidR="00C95486">
        <w:t xml:space="preserve">, </w:t>
      </w:r>
      <w:r w:rsidR="008D6A0F">
        <w:t>in Spanish</w:t>
      </w:r>
      <w:r w:rsidR="002F6C7A">
        <w:t xml:space="preserve"> (approx. 750 words)</w:t>
      </w:r>
      <w:r w:rsidR="008D6A0F">
        <w:t>, and consult with the appointed named authors in order to fine-tune and finalize the</w:t>
      </w:r>
      <w:r>
        <w:t>m</w:t>
      </w:r>
      <w:r w:rsidR="008D6A0F">
        <w:t>;</w:t>
      </w:r>
    </w:p>
    <w:p w14:paraId="14785D18" w14:textId="09D5A351" w:rsidR="00BE6BC3" w:rsidRDefault="00BE6BC3" w:rsidP="00BE6BC3">
      <w:pPr>
        <w:pStyle w:val="Prrafodelista"/>
        <w:numPr>
          <w:ilvl w:val="0"/>
          <w:numId w:val="13"/>
        </w:numPr>
      </w:pPr>
      <w:r>
        <w:t xml:space="preserve">Produce a synthesis of the lessons learned in phase A, in English, with an eye on replicating this experience in other geographies around the world. </w:t>
      </w:r>
    </w:p>
    <w:p w14:paraId="2663EC84" w14:textId="6C74EE35" w:rsidR="00502614" w:rsidRPr="00502614" w:rsidRDefault="00502614" w:rsidP="00BE6BC3">
      <w:pPr>
        <w:rPr>
          <w:b/>
        </w:rPr>
      </w:pPr>
      <w:r w:rsidRPr="00502614">
        <w:rPr>
          <w:b/>
        </w:rPr>
        <w:t xml:space="preserve">Phase </w:t>
      </w:r>
      <w:r>
        <w:rPr>
          <w:b/>
        </w:rPr>
        <w:t>B</w:t>
      </w:r>
      <w:r w:rsidRPr="00502614">
        <w:rPr>
          <w:b/>
        </w:rPr>
        <w:t>:</w:t>
      </w:r>
      <w:r w:rsidR="00BE6BC3">
        <w:rPr>
          <w:b/>
        </w:rPr>
        <w:t xml:space="preserve"> continuing to push the process and using the input to further the agenda </w:t>
      </w:r>
    </w:p>
    <w:p w14:paraId="2BB081E3" w14:textId="6DDC6DE0" w:rsidR="00502614" w:rsidRDefault="00502614" w:rsidP="00502614">
      <w:pPr>
        <w:pStyle w:val="Prrafodelista"/>
        <w:numPr>
          <w:ilvl w:val="0"/>
          <w:numId w:val="13"/>
        </w:numPr>
      </w:pPr>
      <w:r>
        <w:lastRenderedPageBreak/>
        <w:t>Produce draft policy briefs (approx. 4 pages each) for the final four dialogs, in Spanish, and consult with key opinion leaders on the subject of each dialog, including the keynotes speakers, to fine-tune and finalize the policy briefs;</w:t>
      </w:r>
    </w:p>
    <w:p w14:paraId="7D1B8706" w14:textId="20457B08" w:rsidR="00502614" w:rsidRDefault="00502614" w:rsidP="00502614">
      <w:pPr>
        <w:pStyle w:val="Prrafodelista"/>
        <w:numPr>
          <w:ilvl w:val="0"/>
          <w:numId w:val="13"/>
        </w:numPr>
      </w:pPr>
      <w:r>
        <w:t>Produce a summary of areas of consensus or of disagreement at the final four dialogs (approx. 2 pages each), in Spanish;</w:t>
      </w:r>
    </w:p>
    <w:p w14:paraId="169DCF79" w14:textId="635F7B95" w:rsidR="00502614" w:rsidRDefault="00502614" w:rsidP="00502614">
      <w:pPr>
        <w:pStyle w:val="Prrafodelista"/>
        <w:numPr>
          <w:ilvl w:val="0"/>
          <w:numId w:val="13"/>
        </w:numPr>
      </w:pPr>
      <w:r>
        <w:t>Produce by-lined op-eds on the subject matter of the final four dialogs, in Spanish (approx. 750 words), and consult with the appointed named authors in order to fine-tune and finalize them;</w:t>
      </w:r>
    </w:p>
    <w:p w14:paraId="1AE047D4" w14:textId="3D7ACE88" w:rsidR="00502614" w:rsidRDefault="00502614" w:rsidP="00502614">
      <w:pPr>
        <w:pStyle w:val="Prrafodelista"/>
        <w:numPr>
          <w:ilvl w:val="0"/>
          <w:numId w:val="13"/>
        </w:numPr>
      </w:pPr>
      <w:r>
        <w:t>Building on recommendations from the final four two dialogs, provide technical, economic analysis, business or policy cases and other input for the process of formulating legal and policy proposals where relevant, to be hired through a separate consultancy;</w:t>
      </w:r>
    </w:p>
    <w:p w14:paraId="2E7F960E" w14:textId="3F14359C" w:rsidR="00502614" w:rsidRDefault="00502614" w:rsidP="00502614">
      <w:pPr>
        <w:pStyle w:val="Prrafodelista"/>
        <w:numPr>
          <w:ilvl w:val="0"/>
          <w:numId w:val="13"/>
        </w:numPr>
      </w:pPr>
      <w:r>
        <w:t>Support the deployment of the outreach strategy subsequent to Presidential elections with key administrative/executive bodies and other target audiences, to be identified;</w:t>
      </w:r>
    </w:p>
    <w:p w14:paraId="2184C305" w14:textId="67BBBAFE" w:rsidR="00502614" w:rsidRDefault="00502614" w:rsidP="00502614">
      <w:pPr>
        <w:pStyle w:val="Prrafodelista"/>
        <w:numPr>
          <w:ilvl w:val="0"/>
          <w:numId w:val="13"/>
        </w:numPr>
      </w:pPr>
      <w:r>
        <w:t xml:space="preserve">Produce a synthesis of the lessons learned </w:t>
      </w:r>
      <w:r w:rsidR="00BE6BC3">
        <w:t>in phase B</w:t>
      </w:r>
      <w:r>
        <w:t xml:space="preserve">, in English, with an eye on replicating this experience in other geographies around the world. </w:t>
      </w:r>
    </w:p>
    <w:p w14:paraId="070D4F02" w14:textId="77777777" w:rsidR="00C44BB5" w:rsidRPr="00E869B5" w:rsidRDefault="00C44BB5" w:rsidP="00C44BB5">
      <w:pPr>
        <w:pStyle w:val="Prrafodelista"/>
        <w:ind w:left="1080"/>
        <w:rPr>
          <w:b/>
          <w:color w:val="009999"/>
        </w:rPr>
      </w:pPr>
    </w:p>
    <w:p w14:paraId="01F4CBA7" w14:textId="5E9B3CEA" w:rsidR="00986CF2" w:rsidRPr="00123A26" w:rsidRDefault="00C44BB5" w:rsidP="00123A26">
      <w:pPr>
        <w:pStyle w:val="Prrafodelista"/>
        <w:numPr>
          <w:ilvl w:val="0"/>
          <w:numId w:val="1"/>
        </w:numPr>
        <w:rPr>
          <w:b/>
          <w:bCs/>
          <w:color w:val="009999"/>
        </w:rPr>
      </w:pPr>
      <w:r w:rsidRPr="00123A26">
        <w:rPr>
          <w:b/>
          <w:bCs/>
          <w:color w:val="009999"/>
        </w:rPr>
        <w:t>Scope of Work</w:t>
      </w:r>
    </w:p>
    <w:p w14:paraId="2728FF1C" w14:textId="02ED9D09" w:rsidR="00C63C55" w:rsidRDefault="00C63C55" w:rsidP="00A63895">
      <w:pPr>
        <w:outlineLvl w:val="0"/>
      </w:pPr>
      <w:r>
        <w:t>T</w:t>
      </w:r>
      <w:r w:rsidR="00A55701">
        <w:t>wo</w:t>
      </w:r>
      <w:r>
        <w:t xml:space="preserve"> aspects of this scope of work are expected in this consultancy</w:t>
      </w:r>
      <w:r w:rsidR="00BE6BC3">
        <w:t>, more prevalent in each of the two phases</w:t>
      </w:r>
      <w:r>
        <w:t xml:space="preserve">: </w:t>
      </w:r>
    </w:p>
    <w:p w14:paraId="6F923053" w14:textId="148C0629" w:rsidR="00C63C55" w:rsidRPr="00BE6BC3" w:rsidRDefault="00BE6BC3" w:rsidP="00A63895">
      <w:pPr>
        <w:outlineLvl w:val="0"/>
        <w:rPr>
          <w:b/>
        </w:rPr>
      </w:pPr>
      <w:r w:rsidRPr="00BE6BC3">
        <w:rPr>
          <w:b/>
        </w:rPr>
        <w:t xml:space="preserve">Phase </w:t>
      </w:r>
      <w:r w:rsidR="00C63C55" w:rsidRPr="00BE6BC3">
        <w:rPr>
          <w:b/>
        </w:rPr>
        <w:t>A</w:t>
      </w:r>
      <w:r w:rsidRPr="00BE6BC3">
        <w:rPr>
          <w:b/>
        </w:rPr>
        <w:t>:</w:t>
      </w:r>
      <w:r w:rsidR="00C63C55" w:rsidRPr="00BE6BC3">
        <w:rPr>
          <w:b/>
        </w:rPr>
        <w:t xml:space="preserve"> Analyses and Engagement: </w:t>
      </w:r>
    </w:p>
    <w:p w14:paraId="7E39D6E1" w14:textId="3D22B28B" w:rsidR="00A55701" w:rsidRDefault="004F3499" w:rsidP="005B345B">
      <w:r>
        <w:t xml:space="preserve">The input for the process described above is the best experiences available in terms of policy frameworks, or actions taken by non-governmental actions when appropriate policy frameworks were lacking, to solve the particular issues focused on in </w:t>
      </w:r>
      <w:r w:rsidR="00BE6BC3">
        <w:t xml:space="preserve">each of </w:t>
      </w:r>
      <w:r>
        <w:t xml:space="preserve">the </w:t>
      </w:r>
      <w:r w:rsidR="00BE6BC3">
        <w:t xml:space="preserve">individual </w:t>
      </w:r>
      <w:r w:rsidR="00EA46B9">
        <w:t>dialogs</w:t>
      </w:r>
      <w:r>
        <w:t xml:space="preserve">. These experiences may come from Mexico or elsewhere, and from different organizations, and the lessons learned through these experiences should be presented in a way that facilitates their understanding by a broad audience, as well as their potential replication in the Mexican context. </w:t>
      </w:r>
    </w:p>
    <w:p w14:paraId="51262519" w14:textId="3BF22E49" w:rsidR="00F64A37" w:rsidRDefault="00F64A37" w:rsidP="005B345B">
      <w:r>
        <w:t xml:space="preserve">These </w:t>
      </w:r>
      <w:r w:rsidR="00C63C55">
        <w:t>models/</w:t>
      </w:r>
      <w:r>
        <w:t xml:space="preserve">experiences will be analyzed in order to understand </w:t>
      </w:r>
      <w:r w:rsidR="004F3499">
        <w:t>the feasibility of replicating the</w:t>
      </w:r>
      <w:r>
        <w:t>m</w:t>
      </w:r>
      <w:r w:rsidR="004F3499">
        <w:t xml:space="preserve"> under the current Mexican policy framework, or where necessary, what legal changes would be necessary in order for them to be implemented. </w:t>
      </w:r>
      <w:r>
        <w:t xml:space="preserve">This input will feed into a separate and more detailed legal analysis. </w:t>
      </w:r>
      <w:r w:rsidR="00C63C55">
        <w:t xml:space="preserve">Facilitated process for </w:t>
      </w:r>
      <w:r>
        <w:t xml:space="preserve">multi-stakeholder engagement, involving ongoing discussions with key organizations from civil society, intergovernmental organizations, academia and business, who could potentially be affected by the adoption or adaption in Mexico of schemes such as those identified. </w:t>
      </w:r>
    </w:p>
    <w:p w14:paraId="52E2BD6A" w14:textId="77777777" w:rsidR="00BE6BC3" w:rsidRDefault="00BE6BC3" w:rsidP="0031742E">
      <w:r w:rsidRPr="00BE6BC3">
        <w:rPr>
          <w:b/>
        </w:rPr>
        <w:t xml:space="preserve">Phase </w:t>
      </w:r>
      <w:r w:rsidR="00C63C55" w:rsidRPr="00BE6BC3">
        <w:rPr>
          <w:b/>
        </w:rPr>
        <w:t>B</w:t>
      </w:r>
      <w:r w:rsidRPr="00BE6BC3">
        <w:rPr>
          <w:b/>
        </w:rPr>
        <w:t>:</w:t>
      </w:r>
      <w:r w:rsidR="00C63C55" w:rsidRPr="00BE6BC3">
        <w:rPr>
          <w:b/>
        </w:rPr>
        <w:t xml:space="preserve"> Messaging and Outreach:</w:t>
      </w:r>
      <w:r w:rsidR="00C63C55">
        <w:t xml:space="preserve"> </w:t>
      </w:r>
    </w:p>
    <w:p w14:paraId="2E0D4C06" w14:textId="5F991EB5" w:rsidR="00F64A37" w:rsidRDefault="00C63C55" w:rsidP="0031742E">
      <w:r>
        <w:t xml:space="preserve">The analyses and engagements should be designed and facilitated with the intent to ensure </w:t>
      </w:r>
      <w:r w:rsidR="00F64A37">
        <w:t>the information prepared will feed into</w:t>
      </w:r>
      <w:r w:rsidR="00DE333F">
        <w:t xml:space="preserve"> </w:t>
      </w:r>
      <w:r w:rsidR="00E35E68">
        <w:t xml:space="preserve">an </w:t>
      </w:r>
      <w:r w:rsidR="00DE333F">
        <w:t xml:space="preserve">appropriate </w:t>
      </w:r>
      <w:r w:rsidR="00425A6E">
        <w:t xml:space="preserve">awareness-raising and </w:t>
      </w:r>
      <w:r w:rsidR="00DE333F">
        <w:t xml:space="preserve">outreach </w:t>
      </w:r>
      <w:r w:rsidR="00E35E68">
        <w:t xml:space="preserve">strategy </w:t>
      </w:r>
      <w:r w:rsidR="00DE333F">
        <w:t>with</w:t>
      </w:r>
      <w:r w:rsidR="0031742E">
        <w:t xml:space="preserve"> different </w:t>
      </w:r>
      <w:r w:rsidR="00E35E68">
        <w:t xml:space="preserve">key </w:t>
      </w:r>
      <w:r w:rsidR="0031742E">
        <w:t>target audiences, including</w:t>
      </w:r>
      <w:r w:rsidR="00F64A37">
        <w:t xml:space="preserve"> the federal executive and legislative arenas</w:t>
      </w:r>
      <w:r w:rsidR="00A55701">
        <w:t>.</w:t>
      </w:r>
      <w:r w:rsidR="00B507FE">
        <w:t xml:space="preserve"> </w:t>
      </w:r>
    </w:p>
    <w:p w14:paraId="09B67C37" w14:textId="77777777" w:rsidR="00676728" w:rsidRPr="00E869B5" w:rsidRDefault="00676728" w:rsidP="00676728">
      <w:pPr>
        <w:pStyle w:val="Prrafodelista"/>
        <w:rPr>
          <w:b/>
        </w:rPr>
      </w:pPr>
    </w:p>
    <w:p w14:paraId="37F05FE3" w14:textId="77777777" w:rsidR="00B61F97" w:rsidRPr="00E869B5" w:rsidRDefault="00676728" w:rsidP="00F64A37">
      <w:pPr>
        <w:pStyle w:val="Prrafodelista"/>
        <w:numPr>
          <w:ilvl w:val="0"/>
          <w:numId w:val="1"/>
        </w:numPr>
        <w:rPr>
          <w:b/>
          <w:bCs/>
          <w:color w:val="009999"/>
        </w:rPr>
      </w:pPr>
      <w:r w:rsidRPr="00E869B5">
        <w:rPr>
          <w:b/>
          <w:bCs/>
          <w:color w:val="009999"/>
        </w:rPr>
        <w:t>Deliverables</w:t>
      </w:r>
    </w:p>
    <w:p w14:paraId="387B111E" w14:textId="08FE0CAD" w:rsidR="00BE6BC3" w:rsidRPr="00BE6BC3" w:rsidRDefault="00BE6BC3" w:rsidP="00BE6BC3">
      <w:pPr>
        <w:rPr>
          <w:b/>
        </w:rPr>
      </w:pPr>
      <w:r w:rsidRPr="00BE6BC3">
        <w:rPr>
          <w:b/>
        </w:rPr>
        <w:t xml:space="preserve">Phase A: </w:t>
      </w:r>
    </w:p>
    <w:p w14:paraId="035BFF8B" w14:textId="1FD7E50E" w:rsidR="00B507FE" w:rsidRDefault="00B507FE" w:rsidP="00BE6BC3">
      <w:pPr>
        <w:pStyle w:val="Prrafodelista"/>
        <w:numPr>
          <w:ilvl w:val="0"/>
          <w:numId w:val="27"/>
        </w:numPr>
      </w:pPr>
      <w:r>
        <w:t xml:space="preserve">Final scope, speakers/facilitators and key questions and for each of the six planned </w:t>
      </w:r>
      <w:r w:rsidR="00EA46B9">
        <w:t>dialogs</w:t>
      </w:r>
      <w:r>
        <w:t>, in Spanish;</w:t>
      </w:r>
    </w:p>
    <w:p w14:paraId="7B67208E" w14:textId="4186770C" w:rsidR="00B507FE" w:rsidRDefault="00224DA8" w:rsidP="00BE6BC3">
      <w:pPr>
        <w:pStyle w:val="Prrafodelista"/>
        <w:numPr>
          <w:ilvl w:val="0"/>
          <w:numId w:val="27"/>
        </w:numPr>
      </w:pPr>
      <w:r>
        <w:t xml:space="preserve">Two final </w:t>
      </w:r>
      <w:r w:rsidR="00B507FE">
        <w:t>policy briefs (approx. 4 pages</w:t>
      </w:r>
      <w:r w:rsidR="00EA46B9">
        <w:t xml:space="preserve"> each</w:t>
      </w:r>
      <w:r w:rsidR="00B507FE">
        <w:t xml:space="preserve">) </w:t>
      </w:r>
      <w:r>
        <w:t xml:space="preserve">on </w:t>
      </w:r>
      <w:r w:rsidR="00EA46B9">
        <w:t>dialogs</w:t>
      </w:r>
      <w:r>
        <w:t xml:space="preserve"> 1 and 2</w:t>
      </w:r>
      <w:r w:rsidR="00B507FE">
        <w:t>, in Spanish, discussed and approved based on stakeholder consultation;</w:t>
      </w:r>
    </w:p>
    <w:p w14:paraId="711AA0A6" w14:textId="5D3EF196" w:rsidR="00B507FE" w:rsidRDefault="00A55701" w:rsidP="00BE6BC3">
      <w:pPr>
        <w:pStyle w:val="Prrafodelista"/>
        <w:numPr>
          <w:ilvl w:val="0"/>
          <w:numId w:val="27"/>
        </w:numPr>
      </w:pPr>
      <w:r>
        <w:t>S</w:t>
      </w:r>
      <w:r w:rsidR="00B507FE">
        <w:t xml:space="preserve">ummary documents of areas of consensus or of disagreement at </w:t>
      </w:r>
      <w:r>
        <w:t xml:space="preserve">the first two dialogs </w:t>
      </w:r>
      <w:r w:rsidR="00B507FE">
        <w:t>(approx. 2 pages each), in Spanish;</w:t>
      </w:r>
    </w:p>
    <w:p w14:paraId="6A6A0CBB" w14:textId="2EBDE03D" w:rsidR="00B507FE" w:rsidRDefault="00A55701" w:rsidP="00BE6BC3">
      <w:pPr>
        <w:pStyle w:val="Prrafodelista"/>
        <w:numPr>
          <w:ilvl w:val="0"/>
          <w:numId w:val="27"/>
        </w:numPr>
      </w:pPr>
      <w:r>
        <w:t xml:space="preserve">Two </w:t>
      </w:r>
      <w:r w:rsidR="00B507FE">
        <w:t xml:space="preserve">by-lined op-eds on the subject matter of </w:t>
      </w:r>
      <w:r>
        <w:t>dialogs</w:t>
      </w:r>
      <w:r w:rsidR="00224DA8">
        <w:t xml:space="preserve"> 1 and 2</w:t>
      </w:r>
      <w:r w:rsidR="00B507FE">
        <w:t>, in Spanish (approx. 750 words), approved in consultation with the respective authors;</w:t>
      </w:r>
    </w:p>
    <w:p w14:paraId="521AC68E" w14:textId="29A6EE24" w:rsidR="00BE6BC3" w:rsidRDefault="00BE6BC3" w:rsidP="00BE6BC3">
      <w:pPr>
        <w:pStyle w:val="Prrafodelista"/>
        <w:numPr>
          <w:ilvl w:val="0"/>
          <w:numId w:val="27"/>
        </w:numPr>
      </w:pPr>
      <w:r>
        <w:t>A draft outreach plan to promote the areas of consensus among key decision makers;</w:t>
      </w:r>
    </w:p>
    <w:p w14:paraId="1D2C7BAD" w14:textId="0AC27D30" w:rsidR="00B507FE" w:rsidRDefault="00B507FE" w:rsidP="00BE6BC3">
      <w:pPr>
        <w:pStyle w:val="Prrafodelista"/>
        <w:numPr>
          <w:ilvl w:val="0"/>
          <w:numId w:val="27"/>
        </w:numPr>
      </w:pPr>
      <w:r>
        <w:t xml:space="preserve">A </w:t>
      </w:r>
      <w:r w:rsidR="00A55701">
        <w:t xml:space="preserve">synthesis </w:t>
      </w:r>
      <w:r>
        <w:t xml:space="preserve">document, in English, to share the lessons learned </w:t>
      </w:r>
      <w:r w:rsidR="00BE6BC3">
        <w:t>in phase A</w:t>
      </w:r>
      <w:r>
        <w:t>, with an eye on replicating this experience in other geographies around the world;</w:t>
      </w:r>
    </w:p>
    <w:p w14:paraId="3D6570C1" w14:textId="5FADE5E2" w:rsidR="00BE6BC3" w:rsidRDefault="00BE6BC3" w:rsidP="00BE6BC3">
      <w:pPr>
        <w:pStyle w:val="Prrafodelista"/>
        <w:numPr>
          <w:ilvl w:val="0"/>
          <w:numId w:val="27"/>
        </w:numPr>
      </w:pPr>
      <w:r>
        <w:t xml:space="preserve">An on-line document repository with all of the relevant information generated during phase A, including contact details of stakeholders, reference documents, meeting notes and PowerPoint presentations used. </w:t>
      </w:r>
    </w:p>
    <w:p w14:paraId="72952E3D" w14:textId="623A5ECE" w:rsidR="00BE6BC3" w:rsidRPr="00BE6BC3" w:rsidRDefault="00BE6BC3" w:rsidP="00BE6BC3">
      <w:pPr>
        <w:rPr>
          <w:b/>
        </w:rPr>
      </w:pPr>
      <w:r w:rsidRPr="00BE6BC3">
        <w:rPr>
          <w:b/>
        </w:rPr>
        <w:t xml:space="preserve">Phase </w:t>
      </w:r>
      <w:r>
        <w:rPr>
          <w:b/>
        </w:rPr>
        <w:t>B</w:t>
      </w:r>
      <w:r w:rsidRPr="00BE6BC3">
        <w:rPr>
          <w:b/>
        </w:rPr>
        <w:t xml:space="preserve">: </w:t>
      </w:r>
    </w:p>
    <w:p w14:paraId="0E818721" w14:textId="4F3A2164" w:rsidR="00BE6BC3" w:rsidRDefault="00224DA8" w:rsidP="00BE6BC3">
      <w:pPr>
        <w:pStyle w:val="Prrafodelista"/>
        <w:numPr>
          <w:ilvl w:val="0"/>
          <w:numId w:val="27"/>
        </w:numPr>
      </w:pPr>
      <w:r>
        <w:t xml:space="preserve">Two </w:t>
      </w:r>
      <w:r w:rsidR="00BE6BC3">
        <w:t xml:space="preserve">final policy briefs (approx. 4 pages each) </w:t>
      </w:r>
      <w:r>
        <w:t xml:space="preserve">on </w:t>
      </w:r>
      <w:r w:rsidR="00BE6BC3">
        <w:t>dialogs</w:t>
      </w:r>
      <w:r>
        <w:t xml:space="preserve"> 3 and 4</w:t>
      </w:r>
      <w:r w:rsidR="00BE6BC3">
        <w:t>, in Spanish, discussed and approved based on stakeholder consultation;</w:t>
      </w:r>
    </w:p>
    <w:p w14:paraId="1A29BCC1" w14:textId="4BB35AF4" w:rsidR="00BE6BC3" w:rsidRDefault="00224DA8" w:rsidP="00BE6BC3">
      <w:pPr>
        <w:pStyle w:val="Prrafodelista"/>
        <w:numPr>
          <w:ilvl w:val="0"/>
          <w:numId w:val="27"/>
        </w:numPr>
      </w:pPr>
      <w:r>
        <w:t>Two s</w:t>
      </w:r>
      <w:r w:rsidR="00BE6BC3">
        <w:t xml:space="preserve">ummary documents of areas of consensus or of disagreement at </w:t>
      </w:r>
      <w:r>
        <w:t>dialogs 3 and 4</w:t>
      </w:r>
      <w:r w:rsidR="00BE6BC3">
        <w:t xml:space="preserve"> (approx. 2 pages each), in Spanish;</w:t>
      </w:r>
    </w:p>
    <w:p w14:paraId="4E3B01B1" w14:textId="6F755F3C" w:rsidR="00BE6BC3" w:rsidRDefault="00224DA8" w:rsidP="00BE6BC3">
      <w:pPr>
        <w:pStyle w:val="Prrafodelista"/>
        <w:numPr>
          <w:ilvl w:val="0"/>
          <w:numId w:val="27"/>
        </w:numPr>
      </w:pPr>
      <w:r>
        <w:t xml:space="preserve">Two </w:t>
      </w:r>
      <w:r w:rsidR="00BE6BC3">
        <w:t>by-lined op-eds on the subject matter of dialogs</w:t>
      </w:r>
      <w:r>
        <w:t xml:space="preserve"> 3 and 4</w:t>
      </w:r>
      <w:r w:rsidR="00BE6BC3">
        <w:t>, in Spanish (approx. 750 words), approved in consultation with the respective authors;</w:t>
      </w:r>
    </w:p>
    <w:p w14:paraId="653F857A" w14:textId="3A7B2607" w:rsidR="00224DA8" w:rsidRDefault="00224DA8" w:rsidP="00224DA8">
      <w:pPr>
        <w:pStyle w:val="Prrafodelista"/>
        <w:numPr>
          <w:ilvl w:val="0"/>
          <w:numId w:val="27"/>
        </w:numPr>
      </w:pPr>
      <w:r>
        <w:t>Two final policy briefs (approx. 4 pages each) on dialogs 5 and 6, in Spanish, discussed and approved based on stakeholder consultation;</w:t>
      </w:r>
    </w:p>
    <w:p w14:paraId="50F09194" w14:textId="0CD7DCB9" w:rsidR="00224DA8" w:rsidRDefault="00224DA8" w:rsidP="00224DA8">
      <w:pPr>
        <w:pStyle w:val="Prrafodelista"/>
        <w:numPr>
          <w:ilvl w:val="0"/>
          <w:numId w:val="27"/>
        </w:numPr>
      </w:pPr>
      <w:r>
        <w:t>Two summary documents of areas of consensus or of disagreement at dialogs 5 and 6 (approx. 2 pages each), in Spanish;</w:t>
      </w:r>
    </w:p>
    <w:p w14:paraId="380DC910" w14:textId="3E53CAB9" w:rsidR="00224DA8" w:rsidRDefault="00224DA8" w:rsidP="00224DA8">
      <w:pPr>
        <w:pStyle w:val="Prrafodelista"/>
        <w:numPr>
          <w:ilvl w:val="0"/>
          <w:numId w:val="27"/>
        </w:numPr>
      </w:pPr>
      <w:r>
        <w:t>Two by-lined op-eds on the subject matter of dialogs 5 and 6, in Spanish (approx. 750 words), approved in consultation with the respective authors;</w:t>
      </w:r>
    </w:p>
    <w:p w14:paraId="48BCCB60" w14:textId="2C806F72" w:rsidR="00BE6BC3" w:rsidRDefault="00BE6BC3" w:rsidP="00BE6BC3">
      <w:pPr>
        <w:pStyle w:val="Prrafodelista"/>
        <w:numPr>
          <w:ilvl w:val="0"/>
          <w:numId w:val="27"/>
        </w:numPr>
      </w:pPr>
      <w:r>
        <w:t>A synthesis document, in English, to share the lessons learned in phase B, with an eye on replicating this experience in other geographies around the world;</w:t>
      </w:r>
    </w:p>
    <w:p w14:paraId="0C9F065F" w14:textId="3B0F5A99" w:rsidR="00224DA8" w:rsidRDefault="00224DA8" w:rsidP="00224DA8">
      <w:pPr>
        <w:pStyle w:val="Prrafodelista"/>
        <w:numPr>
          <w:ilvl w:val="0"/>
          <w:numId w:val="27"/>
        </w:numPr>
      </w:pPr>
      <w:r>
        <w:t>A final, attractive communication document, in Spanish and English (approx. 16 pages each), to promote the process and its results to a broad audience;</w:t>
      </w:r>
    </w:p>
    <w:p w14:paraId="1BF1D2BE" w14:textId="1BF4F431" w:rsidR="00BE6BC3" w:rsidRDefault="00BE6BC3" w:rsidP="00BE6BC3">
      <w:pPr>
        <w:pStyle w:val="Prrafodelista"/>
        <w:numPr>
          <w:ilvl w:val="0"/>
          <w:numId w:val="27"/>
        </w:numPr>
      </w:pPr>
      <w:r>
        <w:t xml:space="preserve">An on-line document repository with all of the relevant information generated during phase B, including contact details of stakeholders, reference documents, meeting notes and PowerPoint presentations used. </w:t>
      </w:r>
    </w:p>
    <w:p w14:paraId="0F86AA79" w14:textId="77777777" w:rsidR="00BE6BC3" w:rsidRPr="00E869B5" w:rsidRDefault="00BE6BC3" w:rsidP="00B61F97">
      <w:pPr>
        <w:pStyle w:val="Prrafodelista"/>
        <w:ind w:left="1800"/>
      </w:pPr>
    </w:p>
    <w:p w14:paraId="26C2C72A" w14:textId="3C6B8E94" w:rsidR="00926BE6" w:rsidRPr="00E869B5" w:rsidRDefault="00224DA8" w:rsidP="00B507FE">
      <w:pPr>
        <w:pStyle w:val="Prrafodelista"/>
        <w:numPr>
          <w:ilvl w:val="0"/>
          <w:numId w:val="1"/>
        </w:numPr>
        <w:rPr>
          <w:b/>
          <w:bCs/>
          <w:color w:val="009999"/>
        </w:rPr>
      </w:pPr>
      <w:r>
        <w:rPr>
          <w:b/>
          <w:bCs/>
          <w:color w:val="009999"/>
        </w:rPr>
        <w:t xml:space="preserve">Timeline of deliverables </w:t>
      </w:r>
    </w:p>
    <w:tbl>
      <w:tblPr>
        <w:tblStyle w:val="Tablaconcuadrcula"/>
        <w:tblW w:w="0" w:type="auto"/>
        <w:jc w:val="center"/>
        <w:tblLook w:val="04A0" w:firstRow="1" w:lastRow="0" w:firstColumn="1" w:lastColumn="0" w:noHBand="0" w:noVBand="1"/>
      </w:tblPr>
      <w:tblGrid>
        <w:gridCol w:w="2230"/>
        <w:gridCol w:w="660"/>
        <w:gridCol w:w="728"/>
        <w:gridCol w:w="640"/>
        <w:gridCol w:w="582"/>
        <w:gridCol w:w="683"/>
        <w:gridCol w:w="662"/>
        <w:gridCol w:w="648"/>
        <w:gridCol w:w="693"/>
        <w:gridCol w:w="670"/>
        <w:gridCol w:w="632"/>
      </w:tblGrid>
      <w:tr w:rsidR="00BE6BC3" w:rsidRPr="00224DA8" w14:paraId="6C7747ED" w14:textId="73F1E638" w:rsidTr="00BE6BC3">
        <w:trPr>
          <w:jc w:val="center"/>
        </w:trPr>
        <w:tc>
          <w:tcPr>
            <w:tcW w:w="0" w:type="auto"/>
          </w:tcPr>
          <w:p w14:paraId="1C89EC15" w14:textId="77777777" w:rsidR="00BE6BC3" w:rsidRPr="00224DA8" w:rsidRDefault="00BE6BC3" w:rsidP="00EA46B9">
            <w:pPr>
              <w:rPr>
                <w:rFonts w:eastAsiaTheme="minorEastAsia"/>
                <w:b/>
                <w:sz w:val="20"/>
                <w:szCs w:val="20"/>
                <w:lang w:val="es-MX" w:eastAsia="es-MX"/>
              </w:rPr>
            </w:pPr>
          </w:p>
        </w:tc>
        <w:tc>
          <w:tcPr>
            <w:tcW w:w="0" w:type="auto"/>
            <w:gridSpan w:val="3"/>
          </w:tcPr>
          <w:p w14:paraId="58E536E1" w14:textId="4577673B" w:rsidR="00BE6BC3" w:rsidRPr="00224DA8" w:rsidRDefault="00BE6BC3" w:rsidP="00224DA8">
            <w:pPr>
              <w:jc w:val="center"/>
              <w:rPr>
                <w:rFonts w:eastAsiaTheme="minorEastAsia"/>
                <w:b/>
                <w:sz w:val="20"/>
                <w:szCs w:val="20"/>
                <w:lang w:val="es-MX" w:eastAsia="es-MX"/>
              </w:rPr>
            </w:pPr>
            <w:r w:rsidRPr="00224DA8">
              <w:rPr>
                <w:rFonts w:eastAsiaTheme="minorEastAsia"/>
                <w:b/>
                <w:sz w:val="20"/>
                <w:szCs w:val="20"/>
                <w:lang w:val="es-MX" w:eastAsia="es-MX"/>
              </w:rPr>
              <w:t>Phase A</w:t>
            </w:r>
          </w:p>
        </w:tc>
        <w:tc>
          <w:tcPr>
            <w:tcW w:w="0" w:type="auto"/>
            <w:gridSpan w:val="7"/>
          </w:tcPr>
          <w:p w14:paraId="2219EECD" w14:textId="511BAB42" w:rsidR="00BE6BC3" w:rsidRPr="00224DA8" w:rsidRDefault="00BE6BC3" w:rsidP="00224DA8">
            <w:pPr>
              <w:jc w:val="center"/>
              <w:rPr>
                <w:rFonts w:eastAsiaTheme="minorEastAsia"/>
                <w:b/>
                <w:sz w:val="20"/>
                <w:szCs w:val="20"/>
                <w:lang w:val="es-MX" w:eastAsia="es-MX"/>
              </w:rPr>
            </w:pPr>
            <w:r w:rsidRPr="00224DA8">
              <w:rPr>
                <w:rFonts w:eastAsiaTheme="minorEastAsia"/>
                <w:b/>
                <w:sz w:val="20"/>
                <w:szCs w:val="20"/>
                <w:lang w:val="es-MX" w:eastAsia="es-MX"/>
              </w:rPr>
              <w:t>Phase B</w:t>
            </w:r>
          </w:p>
        </w:tc>
      </w:tr>
      <w:tr w:rsidR="00BE6BC3" w:rsidRPr="00224DA8" w14:paraId="7952F8EF" w14:textId="57EAFD12" w:rsidTr="00BE6BC3">
        <w:trPr>
          <w:jc w:val="center"/>
        </w:trPr>
        <w:tc>
          <w:tcPr>
            <w:tcW w:w="0" w:type="auto"/>
          </w:tcPr>
          <w:p w14:paraId="7C4514E1" w14:textId="06A2F32E" w:rsidR="00BE6BC3" w:rsidRPr="00224DA8" w:rsidRDefault="00BE6BC3" w:rsidP="00EA46B9">
            <w:pPr>
              <w:rPr>
                <w:rFonts w:eastAsiaTheme="minorEastAsia"/>
                <w:b/>
                <w:sz w:val="20"/>
                <w:szCs w:val="20"/>
                <w:lang w:val="es-MX" w:eastAsia="es-MX"/>
              </w:rPr>
            </w:pPr>
            <w:r w:rsidRPr="00224DA8">
              <w:rPr>
                <w:rFonts w:eastAsiaTheme="minorEastAsia"/>
                <w:b/>
                <w:sz w:val="20"/>
                <w:szCs w:val="20"/>
                <w:lang w:val="es-MX" w:eastAsia="es-MX"/>
              </w:rPr>
              <w:t>Product</w:t>
            </w:r>
          </w:p>
        </w:tc>
        <w:tc>
          <w:tcPr>
            <w:tcW w:w="0" w:type="auto"/>
          </w:tcPr>
          <w:p w14:paraId="013EEEE8" w14:textId="0E0FEB9F" w:rsidR="00BE6BC3" w:rsidRPr="00224DA8" w:rsidRDefault="00BE6BC3" w:rsidP="00224DA8">
            <w:pPr>
              <w:jc w:val="center"/>
              <w:rPr>
                <w:rFonts w:eastAsiaTheme="minorEastAsia"/>
                <w:b/>
                <w:sz w:val="20"/>
                <w:szCs w:val="20"/>
                <w:lang w:val="es-MX" w:eastAsia="es-MX"/>
              </w:rPr>
            </w:pPr>
            <w:r w:rsidRPr="00224DA8">
              <w:rPr>
                <w:rFonts w:eastAsiaTheme="minorEastAsia"/>
                <w:b/>
                <w:sz w:val="20"/>
                <w:szCs w:val="20"/>
                <w:lang w:val="es-MX" w:eastAsia="es-MX"/>
              </w:rPr>
              <w:t>Apr 18</w:t>
            </w:r>
          </w:p>
        </w:tc>
        <w:tc>
          <w:tcPr>
            <w:tcW w:w="0" w:type="auto"/>
          </w:tcPr>
          <w:p w14:paraId="665FF4CC" w14:textId="77777777" w:rsidR="00BE6BC3" w:rsidRPr="00224DA8" w:rsidRDefault="00BE6BC3" w:rsidP="00224DA8">
            <w:pPr>
              <w:jc w:val="center"/>
              <w:rPr>
                <w:rFonts w:eastAsiaTheme="minorEastAsia"/>
                <w:b/>
                <w:sz w:val="20"/>
                <w:szCs w:val="20"/>
                <w:lang w:val="es-MX" w:eastAsia="es-MX"/>
              </w:rPr>
            </w:pPr>
            <w:r w:rsidRPr="00224DA8">
              <w:rPr>
                <w:rFonts w:eastAsiaTheme="minorEastAsia"/>
                <w:b/>
                <w:sz w:val="20"/>
                <w:szCs w:val="20"/>
                <w:lang w:val="es-MX" w:eastAsia="es-MX"/>
              </w:rPr>
              <w:t>May 18</w:t>
            </w:r>
          </w:p>
        </w:tc>
        <w:tc>
          <w:tcPr>
            <w:tcW w:w="0" w:type="auto"/>
          </w:tcPr>
          <w:p w14:paraId="0A3F30FF" w14:textId="77777777" w:rsidR="00BE6BC3" w:rsidRPr="00224DA8" w:rsidRDefault="00BE6BC3" w:rsidP="00224DA8">
            <w:pPr>
              <w:jc w:val="center"/>
              <w:rPr>
                <w:rFonts w:eastAsiaTheme="minorEastAsia"/>
                <w:b/>
                <w:sz w:val="20"/>
                <w:szCs w:val="20"/>
                <w:lang w:val="es-MX" w:eastAsia="es-MX"/>
              </w:rPr>
            </w:pPr>
            <w:r w:rsidRPr="00224DA8">
              <w:rPr>
                <w:rFonts w:eastAsiaTheme="minorEastAsia"/>
                <w:b/>
                <w:sz w:val="20"/>
                <w:szCs w:val="20"/>
                <w:lang w:val="es-MX" w:eastAsia="es-MX"/>
              </w:rPr>
              <w:t>Jun 18</w:t>
            </w:r>
          </w:p>
        </w:tc>
        <w:tc>
          <w:tcPr>
            <w:tcW w:w="0" w:type="auto"/>
          </w:tcPr>
          <w:p w14:paraId="3044898F" w14:textId="082AFB01" w:rsidR="00BE6BC3" w:rsidRPr="00224DA8" w:rsidRDefault="00BE6BC3" w:rsidP="00224DA8">
            <w:pPr>
              <w:jc w:val="center"/>
              <w:rPr>
                <w:rFonts w:eastAsiaTheme="minorEastAsia"/>
                <w:b/>
                <w:sz w:val="20"/>
                <w:szCs w:val="20"/>
                <w:lang w:val="es-MX" w:eastAsia="es-MX"/>
              </w:rPr>
            </w:pPr>
            <w:r w:rsidRPr="00224DA8">
              <w:rPr>
                <w:rFonts w:eastAsiaTheme="minorEastAsia"/>
                <w:b/>
                <w:sz w:val="20"/>
                <w:szCs w:val="20"/>
                <w:lang w:val="es-MX" w:eastAsia="es-MX"/>
              </w:rPr>
              <w:t>Jul 18</w:t>
            </w:r>
          </w:p>
        </w:tc>
        <w:tc>
          <w:tcPr>
            <w:tcW w:w="0" w:type="auto"/>
          </w:tcPr>
          <w:p w14:paraId="64363D55" w14:textId="7D96DD84" w:rsidR="00BE6BC3" w:rsidRPr="00224DA8" w:rsidRDefault="00BE6BC3" w:rsidP="00224DA8">
            <w:pPr>
              <w:jc w:val="center"/>
              <w:rPr>
                <w:rFonts w:eastAsiaTheme="minorEastAsia"/>
                <w:b/>
                <w:sz w:val="20"/>
                <w:szCs w:val="20"/>
                <w:lang w:val="es-MX" w:eastAsia="es-MX"/>
              </w:rPr>
            </w:pPr>
            <w:r w:rsidRPr="00224DA8">
              <w:rPr>
                <w:rFonts w:eastAsiaTheme="minorEastAsia"/>
                <w:b/>
                <w:sz w:val="20"/>
                <w:szCs w:val="20"/>
                <w:lang w:val="es-MX" w:eastAsia="es-MX"/>
              </w:rPr>
              <w:t>Aug 18</w:t>
            </w:r>
          </w:p>
        </w:tc>
        <w:tc>
          <w:tcPr>
            <w:tcW w:w="0" w:type="auto"/>
          </w:tcPr>
          <w:p w14:paraId="2495F2FA" w14:textId="2998F50B" w:rsidR="00BE6BC3" w:rsidRPr="00224DA8" w:rsidRDefault="00BE6BC3" w:rsidP="00224DA8">
            <w:pPr>
              <w:jc w:val="center"/>
              <w:rPr>
                <w:rFonts w:eastAsiaTheme="minorEastAsia"/>
                <w:b/>
                <w:sz w:val="20"/>
                <w:szCs w:val="20"/>
                <w:lang w:val="es-MX" w:eastAsia="es-MX"/>
              </w:rPr>
            </w:pPr>
            <w:r w:rsidRPr="00224DA8">
              <w:rPr>
                <w:rFonts w:eastAsiaTheme="minorEastAsia"/>
                <w:b/>
                <w:sz w:val="20"/>
                <w:szCs w:val="20"/>
                <w:lang w:val="es-MX" w:eastAsia="es-MX"/>
              </w:rPr>
              <w:t>Sep 18</w:t>
            </w:r>
          </w:p>
        </w:tc>
        <w:tc>
          <w:tcPr>
            <w:tcW w:w="0" w:type="auto"/>
          </w:tcPr>
          <w:p w14:paraId="15D9BF3A" w14:textId="27A563D5" w:rsidR="00BE6BC3" w:rsidRPr="00224DA8" w:rsidRDefault="00BE6BC3" w:rsidP="00224DA8">
            <w:pPr>
              <w:jc w:val="center"/>
              <w:rPr>
                <w:rFonts w:eastAsiaTheme="minorEastAsia"/>
                <w:b/>
                <w:sz w:val="20"/>
                <w:szCs w:val="20"/>
                <w:lang w:val="es-MX" w:eastAsia="es-MX"/>
              </w:rPr>
            </w:pPr>
            <w:r w:rsidRPr="00224DA8">
              <w:rPr>
                <w:rFonts w:eastAsiaTheme="minorEastAsia"/>
                <w:b/>
                <w:sz w:val="20"/>
                <w:szCs w:val="20"/>
                <w:lang w:val="es-MX" w:eastAsia="es-MX"/>
              </w:rPr>
              <w:t>Oct 18</w:t>
            </w:r>
          </w:p>
        </w:tc>
        <w:tc>
          <w:tcPr>
            <w:tcW w:w="0" w:type="auto"/>
          </w:tcPr>
          <w:p w14:paraId="32A92F30" w14:textId="2CB8981A" w:rsidR="00BE6BC3" w:rsidRPr="00224DA8" w:rsidRDefault="00BE6BC3" w:rsidP="00224DA8">
            <w:pPr>
              <w:jc w:val="center"/>
              <w:rPr>
                <w:rFonts w:eastAsiaTheme="minorEastAsia"/>
                <w:b/>
                <w:sz w:val="20"/>
                <w:szCs w:val="20"/>
                <w:lang w:val="es-MX" w:eastAsia="es-MX"/>
              </w:rPr>
            </w:pPr>
            <w:r w:rsidRPr="00224DA8">
              <w:rPr>
                <w:rFonts w:eastAsiaTheme="minorEastAsia"/>
                <w:b/>
                <w:sz w:val="20"/>
                <w:szCs w:val="20"/>
                <w:lang w:val="es-MX" w:eastAsia="es-MX"/>
              </w:rPr>
              <w:t>Nov 18</w:t>
            </w:r>
          </w:p>
        </w:tc>
        <w:tc>
          <w:tcPr>
            <w:tcW w:w="0" w:type="auto"/>
          </w:tcPr>
          <w:p w14:paraId="09BC22F5" w14:textId="1E55839E" w:rsidR="00BE6BC3" w:rsidRPr="00224DA8" w:rsidRDefault="00BE6BC3" w:rsidP="00224DA8">
            <w:pPr>
              <w:jc w:val="center"/>
              <w:rPr>
                <w:rFonts w:eastAsiaTheme="minorEastAsia"/>
                <w:b/>
                <w:sz w:val="20"/>
                <w:szCs w:val="20"/>
                <w:lang w:val="es-MX" w:eastAsia="es-MX"/>
              </w:rPr>
            </w:pPr>
            <w:r w:rsidRPr="00224DA8">
              <w:rPr>
                <w:rFonts w:eastAsiaTheme="minorEastAsia"/>
                <w:b/>
                <w:sz w:val="20"/>
                <w:szCs w:val="20"/>
                <w:lang w:val="es-MX" w:eastAsia="es-MX"/>
              </w:rPr>
              <w:t>Dec 18</w:t>
            </w:r>
          </w:p>
        </w:tc>
        <w:tc>
          <w:tcPr>
            <w:tcW w:w="0" w:type="auto"/>
          </w:tcPr>
          <w:p w14:paraId="6CFB8A21" w14:textId="29F6CAD1" w:rsidR="00BE6BC3" w:rsidRPr="00224DA8" w:rsidRDefault="00BE6BC3" w:rsidP="00224DA8">
            <w:pPr>
              <w:jc w:val="center"/>
              <w:rPr>
                <w:rFonts w:eastAsiaTheme="minorEastAsia"/>
                <w:b/>
                <w:sz w:val="20"/>
                <w:szCs w:val="20"/>
                <w:lang w:val="es-MX" w:eastAsia="es-MX"/>
              </w:rPr>
            </w:pPr>
            <w:r w:rsidRPr="00224DA8">
              <w:rPr>
                <w:rFonts w:eastAsiaTheme="minorEastAsia"/>
                <w:b/>
                <w:sz w:val="20"/>
                <w:szCs w:val="20"/>
                <w:lang w:val="es-MX" w:eastAsia="es-MX"/>
              </w:rPr>
              <w:t>Jan 19</w:t>
            </w:r>
          </w:p>
        </w:tc>
      </w:tr>
      <w:tr w:rsidR="00BE6BC3" w:rsidRPr="00224DA8" w14:paraId="1C62A491" w14:textId="08EF1817" w:rsidTr="00BE6BC3">
        <w:trPr>
          <w:jc w:val="center"/>
        </w:trPr>
        <w:tc>
          <w:tcPr>
            <w:tcW w:w="0" w:type="auto"/>
          </w:tcPr>
          <w:p w14:paraId="7F24E9EC" w14:textId="70C015D0" w:rsidR="00BE6BC3" w:rsidRPr="00224DA8" w:rsidRDefault="00BE6BC3" w:rsidP="00EA46B9">
            <w:pPr>
              <w:rPr>
                <w:rFonts w:eastAsiaTheme="minorEastAsia"/>
                <w:sz w:val="20"/>
                <w:szCs w:val="20"/>
                <w:lang w:val="en-US" w:eastAsia="es-MX"/>
              </w:rPr>
            </w:pPr>
            <w:r w:rsidRPr="00224DA8">
              <w:rPr>
                <w:rFonts w:eastAsiaTheme="minorEastAsia"/>
                <w:sz w:val="20"/>
                <w:szCs w:val="20"/>
                <w:lang w:val="en-US" w:eastAsia="es-MX"/>
              </w:rPr>
              <w:t>Delivery of product i</w:t>
            </w:r>
          </w:p>
        </w:tc>
        <w:tc>
          <w:tcPr>
            <w:tcW w:w="0" w:type="auto"/>
          </w:tcPr>
          <w:p w14:paraId="462F01BD" w14:textId="4F5CB456" w:rsidR="00BE6BC3" w:rsidRPr="00224DA8" w:rsidRDefault="00BE6BC3" w:rsidP="00224DA8">
            <w:pPr>
              <w:jc w:val="center"/>
              <w:rPr>
                <w:rFonts w:eastAsiaTheme="minorEastAsia"/>
                <w:sz w:val="20"/>
                <w:szCs w:val="20"/>
                <w:lang w:val="es-MX" w:eastAsia="es-MX"/>
              </w:rPr>
            </w:pPr>
            <w:r w:rsidRPr="00224DA8">
              <w:rPr>
                <w:rFonts w:eastAsiaTheme="minorEastAsia"/>
                <w:sz w:val="20"/>
                <w:szCs w:val="20"/>
                <w:lang w:val="es-MX" w:eastAsia="es-MX"/>
              </w:rPr>
              <w:t>X</w:t>
            </w:r>
          </w:p>
        </w:tc>
        <w:tc>
          <w:tcPr>
            <w:tcW w:w="0" w:type="auto"/>
          </w:tcPr>
          <w:p w14:paraId="14628502" w14:textId="5133C45E" w:rsidR="00BE6BC3" w:rsidRPr="00224DA8" w:rsidRDefault="00BE6BC3" w:rsidP="00224DA8">
            <w:pPr>
              <w:jc w:val="center"/>
              <w:rPr>
                <w:rFonts w:eastAsiaTheme="minorEastAsia"/>
                <w:sz w:val="20"/>
                <w:szCs w:val="20"/>
                <w:lang w:val="es-MX" w:eastAsia="es-MX"/>
              </w:rPr>
            </w:pPr>
          </w:p>
        </w:tc>
        <w:tc>
          <w:tcPr>
            <w:tcW w:w="0" w:type="auto"/>
          </w:tcPr>
          <w:p w14:paraId="22954CEF" w14:textId="77777777" w:rsidR="00BE6BC3" w:rsidRPr="00224DA8" w:rsidRDefault="00BE6BC3" w:rsidP="00224DA8">
            <w:pPr>
              <w:jc w:val="center"/>
              <w:rPr>
                <w:rFonts w:eastAsiaTheme="minorEastAsia"/>
                <w:sz w:val="20"/>
                <w:szCs w:val="20"/>
                <w:lang w:val="es-MX" w:eastAsia="es-MX"/>
              </w:rPr>
            </w:pPr>
          </w:p>
        </w:tc>
        <w:tc>
          <w:tcPr>
            <w:tcW w:w="0" w:type="auto"/>
          </w:tcPr>
          <w:p w14:paraId="3F409F8B" w14:textId="77777777" w:rsidR="00BE6BC3" w:rsidRPr="00224DA8" w:rsidRDefault="00BE6BC3" w:rsidP="00224DA8">
            <w:pPr>
              <w:jc w:val="center"/>
              <w:rPr>
                <w:rFonts w:eastAsiaTheme="minorEastAsia"/>
                <w:sz w:val="20"/>
                <w:szCs w:val="20"/>
                <w:lang w:val="es-MX" w:eastAsia="es-MX"/>
              </w:rPr>
            </w:pPr>
          </w:p>
        </w:tc>
        <w:tc>
          <w:tcPr>
            <w:tcW w:w="0" w:type="auto"/>
          </w:tcPr>
          <w:p w14:paraId="7D53BC22" w14:textId="77777777" w:rsidR="00BE6BC3" w:rsidRPr="00224DA8" w:rsidRDefault="00BE6BC3" w:rsidP="00224DA8">
            <w:pPr>
              <w:jc w:val="center"/>
              <w:rPr>
                <w:rFonts w:eastAsiaTheme="minorEastAsia"/>
                <w:sz w:val="20"/>
                <w:szCs w:val="20"/>
                <w:lang w:val="es-MX" w:eastAsia="es-MX"/>
              </w:rPr>
            </w:pPr>
          </w:p>
        </w:tc>
        <w:tc>
          <w:tcPr>
            <w:tcW w:w="0" w:type="auto"/>
          </w:tcPr>
          <w:p w14:paraId="69DE5A2F" w14:textId="77777777" w:rsidR="00BE6BC3" w:rsidRPr="00224DA8" w:rsidRDefault="00BE6BC3" w:rsidP="00224DA8">
            <w:pPr>
              <w:jc w:val="center"/>
              <w:rPr>
                <w:rFonts w:eastAsiaTheme="minorEastAsia"/>
                <w:sz w:val="20"/>
                <w:szCs w:val="20"/>
                <w:lang w:val="es-MX" w:eastAsia="es-MX"/>
              </w:rPr>
            </w:pPr>
          </w:p>
        </w:tc>
        <w:tc>
          <w:tcPr>
            <w:tcW w:w="0" w:type="auto"/>
          </w:tcPr>
          <w:p w14:paraId="0C906DD1" w14:textId="279713C6" w:rsidR="00BE6BC3" w:rsidRPr="00224DA8" w:rsidRDefault="00BE6BC3" w:rsidP="00224DA8">
            <w:pPr>
              <w:jc w:val="center"/>
              <w:rPr>
                <w:rFonts w:eastAsiaTheme="minorEastAsia"/>
                <w:sz w:val="20"/>
                <w:szCs w:val="20"/>
                <w:lang w:val="es-MX" w:eastAsia="es-MX"/>
              </w:rPr>
            </w:pPr>
          </w:p>
        </w:tc>
        <w:tc>
          <w:tcPr>
            <w:tcW w:w="0" w:type="auto"/>
          </w:tcPr>
          <w:p w14:paraId="27BE9BAB" w14:textId="5D89DA81" w:rsidR="00BE6BC3" w:rsidRPr="00224DA8" w:rsidRDefault="00BE6BC3" w:rsidP="00224DA8">
            <w:pPr>
              <w:jc w:val="center"/>
              <w:rPr>
                <w:rFonts w:eastAsiaTheme="minorEastAsia"/>
                <w:sz w:val="20"/>
                <w:szCs w:val="20"/>
                <w:lang w:val="es-MX" w:eastAsia="es-MX"/>
              </w:rPr>
            </w:pPr>
          </w:p>
        </w:tc>
        <w:tc>
          <w:tcPr>
            <w:tcW w:w="0" w:type="auto"/>
          </w:tcPr>
          <w:p w14:paraId="3B967DB9" w14:textId="1F840B9F" w:rsidR="00BE6BC3" w:rsidRPr="00224DA8" w:rsidRDefault="00BE6BC3" w:rsidP="00224DA8">
            <w:pPr>
              <w:jc w:val="center"/>
              <w:rPr>
                <w:rFonts w:eastAsiaTheme="minorEastAsia"/>
                <w:sz w:val="20"/>
                <w:szCs w:val="20"/>
                <w:lang w:val="es-MX" w:eastAsia="es-MX"/>
              </w:rPr>
            </w:pPr>
          </w:p>
        </w:tc>
        <w:tc>
          <w:tcPr>
            <w:tcW w:w="0" w:type="auto"/>
          </w:tcPr>
          <w:p w14:paraId="577BE6D2" w14:textId="1195D198" w:rsidR="00BE6BC3" w:rsidRPr="00224DA8" w:rsidRDefault="00BE6BC3" w:rsidP="00224DA8">
            <w:pPr>
              <w:jc w:val="center"/>
              <w:rPr>
                <w:rFonts w:eastAsiaTheme="minorEastAsia"/>
                <w:sz w:val="20"/>
                <w:szCs w:val="20"/>
                <w:lang w:val="es-MX" w:eastAsia="es-MX"/>
              </w:rPr>
            </w:pPr>
          </w:p>
        </w:tc>
      </w:tr>
      <w:tr w:rsidR="00BE6BC3" w:rsidRPr="00224DA8" w14:paraId="0A8226B5" w14:textId="4752F688" w:rsidTr="00BE6BC3">
        <w:trPr>
          <w:jc w:val="center"/>
        </w:trPr>
        <w:tc>
          <w:tcPr>
            <w:tcW w:w="0" w:type="auto"/>
          </w:tcPr>
          <w:p w14:paraId="0F500A66" w14:textId="42D2D06D" w:rsidR="00BE6BC3" w:rsidRPr="00224DA8" w:rsidRDefault="00BE6BC3" w:rsidP="00EA46B9">
            <w:pPr>
              <w:rPr>
                <w:rFonts w:eastAsiaTheme="minorEastAsia"/>
                <w:sz w:val="20"/>
                <w:szCs w:val="20"/>
                <w:lang w:val="en-US" w:eastAsia="es-MX"/>
              </w:rPr>
            </w:pPr>
            <w:r w:rsidRPr="00224DA8">
              <w:rPr>
                <w:rFonts w:eastAsiaTheme="minorEastAsia"/>
                <w:sz w:val="20"/>
                <w:szCs w:val="20"/>
                <w:lang w:val="en-US" w:eastAsia="es-MX"/>
              </w:rPr>
              <w:t>Delivery of product ii</w:t>
            </w:r>
          </w:p>
        </w:tc>
        <w:tc>
          <w:tcPr>
            <w:tcW w:w="0" w:type="auto"/>
          </w:tcPr>
          <w:p w14:paraId="0CAB959E" w14:textId="77777777" w:rsidR="00BE6BC3" w:rsidRPr="00224DA8" w:rsidRDefault="00BE6BC3" w:rsidP="00224DA8">
            <w:pPr>
              <w:jc w:val="center"/>
              <w:rPr>
                <w:rFonts w:eastAsiaTheme="minorEastAsia"/>
                <w:sz w:val="20"/>
                <w:szCs w:val="20"/>
                <w:lang w:val="en-US" w:eastAsia="es-MX"/>
              </w:rPr>
            </w:pPr>
          </w:p>
        </w:tc>
        <w:tc>
          <w:tcPr>
            <w:tcW w:w="0" w:type="auto"/>
          </w:tcPr>
          <w:p w14:paraId="2D978878" w14:textId="2AC0D403" w:rsidR="00BE6BC3" w:rsidRPr="00224DA8" w:rsidRDefault="00BE6BC3" w:rsidP="00224DA8">
            <w:pPr>
              <w:jc w:val="center"/>
              <w:rPr>
                <w:rFonts w:eastAsiaTheme="minorEastAsia"/>
                <w:sz w:val="20"/>
                <w:szCs w:val="20"/>
                <w:lang w:val="es-MX" w:eastAsia="es-MX"/>
              </w:rPr>
            </w:pPr>
            <w:r w:rsidRPr="00224DA8">
              <w:rPr>
                <w:rFonts w:eastAsiaTheme="minorEastAsia"/>
                <w:sz w:val="20"/>
                <w:szCs w:val="20"/>
                <w:lang w:val="es-MX" w:eastAsia="es-MX"/>
              </w:rPr>
              <w:t>X</w:t>
            </w:r>
          </w:p>
        </w:tc>
        <w:tc>
          <w:tcPr>
            <w:tcW w:w="0" w:type="auto"/>
          </w:tcPr>
          <w:p w14:paraId="295B34AB" w14:textId="77777777" w:rsidR="00BE6BC3" w:rsidRPr="00224DA8" w:rsidRDefault="00BE6BC3" w:rsidP="00224DA8">
            <w:pPr>
              <w:jc w:val="center"/>
              <w:rPr>
                <w:rFonts w:eastAsiaTheme="minorEastAsia"/>
                <w:sz w:val="20"/>
                <w:szCs w:val="20"/>
                <w:lang w:val="es-MX" w:eastAsia="es-MX"/>
              </w:rPr>
            </w:pPr>
          </w:p>
        </w:tc>
        <w:tc>
          <w:tcPr>
            <w:tcW w:w="0" w:type="auto"/>
          </w:tcPr>
          <w:p w14:paraId="75F385CA" w14:textId="77777777" w:rsidR="00BE6BC3" w:rsidRPr="00224DA8" w:rsidRDefault="00BE6BC3" w:rsidP="00224DA8">
            <w:pPr>
              <w:jc w:val="center"/>
              <w:rPr>
                <w:rFonts w:eastAsiaTheme="minorEastAsia"/>
                <w:sz w:val="20"/>
                <w:szCs w:val="20"/>
                <w:lang w:val="es-MX" w:eastAsia="es-MX"/>
              </w:rPr>
            </w:pPr>
          </w:p>
        </w:tc>
        <w:tc>
          <w:tcPr>
            <w:tcW w:w="0" w:type="auto"/>
          </w:tcPr>
          <w:p w14:paraId="1A234C1D" w14:textId="77777777" w:rsidR="00BE6BC3" w:rsidRPr="00224DA8" w:rsidRDefault="00BE6BC3" w:rsidP="00224DA8">
            <w:pPr>
              <w:jc w:val="center"/>
              <w:rPr>
                <w:rFonts w:eastAsiaTheme="minorEastAsia"/>
                <w:sz w:val="20"/>
                <w:szCs w:val="20"/>
                <w:lang w:val="es-MX" w:eastAsia="es-MX"/>
              </w:rPr>
            </w:pPr>
          </w:p>
        </w:tc>
        <w:tc>
          <w:tcPr>
            <w:tcW w:w="0" w:type="auto"/>
          </w:tcPr>
          <w:p w14:paraId="5789CFAA" w14:textId="77777777" w:rsidR="00BE6BC3" w:rsidRPr="00224DA8" w:rsidRDefault="00BE6BC3" w:rsidP="00224DA8">
            <w:pPr>
              <w:jc w:val="center"/>
              <w:rPr>
                <w:rFonts w:eastAsiaTheme="minorEastAsia"/>
                <w:sz w:val="20"/>
                <w:szCs w:val="20"/>
                <w:lang w:val="es-MX" w:eastAsia="es-MX"/>
              </w:rPr>
            </w:pPr>
          </w:p>
        </w:tc>
        <w:tc>
          <w:tcPr>
            <w:tcW w:w="0" w:type="auto"/>
          </w:tcPr>
          <w:p w14:paraId="5703C111" w14:textId="1236B350" w:rsidR="00BE6BC3" w:rsidRPr="00224DA8" w:rsidRDefault="00BE6BC3" w:rsidP="00224DA8">
            <w:pPr>
              <w:jc w:val="center"/>
              <w:rPr>
                <w:rFonts w:eastAsiaTheme="minorEastAsia"/>
                <w:sz w:val="20"/>
                <w:szCs w:val="20"/>
                <w:lang w:val="es-MX" w:eastAsia="es-MX"/>
              </w:rPr>
            </w:pPr>
          </w:p>
        </w:tc>
        <w:tc>
          <w:tcPr>
            <w:tcW w:w="0" w:type="auto"/>
          </w:tcPr>
          <w:p w14:paraId="3EB44880" w14:textId="1BD1B46F" w:rsidR="00BE6BC3" w:rsidRPr="00224DA8" w:rsidRDefault="00BE6BC3" w:rsidP="00224DA8">
            <w:pPr>
              <w:jc w:val="center"/>
              <w:rPr>
                <w:rFonts w:eastAsiaTheme="minorEastAsia"/>
                <w:sz w:val="20"/>
                <w:szCs w:val="20"/>
                <w:lang w:val="es-MX" w:eastAsia="es-MX"/>
              </w:rPr>
            </w:pPr>
          </w:p>
        </w:tc>
        <w:tc>
          <w:tcPr>
            <w:tcW w:w="0" w:type="auto"/>
          </w:tcPr>
          <w:p w14:paraId="2625FD7D" w14:textId="5666BED8" w:rsidR="00BE6BC3" w:rsidRPr="00224DA8" w:rsidRDefault="00BE6BC3" w:rsidP="00224DA8">
            <w:pPr>
              <w:jc w:val="center"/>
              <w:rPr>
                <w:rFonts w:eastAsiaTheme="minorEastAsia"/>
                <w:sz w:val="20"/>
                <w:szCs w:val="20"/>
                <w:lang w:val="es-MX" w:eastAsia="es-MX"/>
              </w:rPr>
            </w:pPr>
          </w:p>
        </w:tc>
        <w:tc>
          <w:tcPr>
            <w:tcW w:w="0" w:type="auto"/>
          </w:tcPr>
          <w:p w14:paraId="54C89CFE" w14:textId="17620351" w:rsidR="00BE6BC3" w:rsidRPr="00224DA8" w:rsidRDefault="00BE6BC3" w:rsidP="00224DA8">
            <w:pPr>
              <w:jc w:val="center"/>
              <w:rPr>
                <w:rFonts w:eastAsiaTheme="minorEastAsia"/>
                <w:sz w:val="20"/>
                <w:szCs w:val="20"/>
                <w:lang w:val="es-MX" w:eastAsia="es-MX"/>
              </w:rPr>
            </w:pPr>
          </w:p>
        </w:tc>
      </w:tr>
      <w:tr w:rsidR="00BE6BC3" w:rsidRPr="00224DA8" w14:paraId="15015271" w14:textId="2F3B9118" w:rsidTr="00BE6BC3">
        <w:trPr>
          <w:jc w:val="center"/>
        </w:trPr>
        <w:tc>
          <w:tcPr>
            <w:tcW w:w="0" w:type="auto"/>
          </w:tcPr>
          <w:p w14:paraId="3E139697" w14:textId="2C7B6902" w:rsidR="00BE6BC3" w:rsidRPr="00224DA8" w:rsidRDefault="00BE6BC3" w:rsidP="00EA46B9">
            <w:pPr>
              <w:rPr>
                <w:rFonts w:eastAsiaTheme="minorEastAsia"/>
                <w:sz w:val="20"/>
                <w:szCs w:val="20"/>
                <w:lang w:val="en-US" w:eastAsia="es-MX"/>
              </w:rPr>
            </w:pPr>
            <w:r w:rsidRPr="00224DA8">
              <w:rPr>
                <w:rFonts w:eastAsiaTheme="minorEastAsia"/>
                <w:sz w:val="20"/>
                <w:szCs w:val="20"/>
                <w:lang w:val="en-US" w:eastAsia="es-MX"/>
              </w:rPr>
              <w:t>Delivery of product iii</w:t>
            </w:r>
          </w:p>
        </w:tc>
        <w:tc>
          <w:tcPr>
            <w:tcW w:w="0" w:type="auto"/>
          </w:tcPr>
          <w:p w14:paraId="1084F879" w14:textId="77777777" w:rsidR="00BE6BC3" w:rsidRPr="00224DA8" w:rsidRDefault="00BE6BC3" w:rsidP="00224DA8">
            <w:pPr>
              <w:jc w:val="center"/>
              <w:rPr>
                <w:rFonts w:eastAsiaTheme="minorEastAsia"/>
                <w:sz w:val="20"/>
                <w:szCs w:val="20"/>
                <w:lang w:val="en-US" w:eastAsia="es-MX"/>
              </w:rPr>
            </w:pPr>
          </w:p>
        </w:tc>
        <w:tc>
          <w:tcPr>
            <w:tcW w:w="0" w:type="auto"/>
          </w:tcPr>
          <w:p w14:paraId="583CF6B9" w14:textId="77777777" w:rsidR="00BE6BC3" w:rsidRPr="00224DA8" w:rsidRDefault="00BE6BC3" w:rsidP="00224DA8">
            <w:pPr>
              <w:jc w:val="center"/>
              <w:rPr>
                <w:rFonts w:eastAsiaTheme="minorEastAsia"/>
                <w:sz w:val="20"/>
                <w:szCs w:val="20"/>
                <w:lang w:val="en-US" w:eastAsia="es-MX"/>
              </w:rPr>
            </w:pPr>
          </w:p>
        </w:tc>
        <w:tc>
          <w:tcPr>
            <w:tcW w:w="0" w:type="auto"/>
          </w:tcPr>
          <w:p w14:paraId="35D1FCF6" w14:textId="7EF293B3" w:rsidR="00BE6BC3" w:rsidRPr="00224DA8" w:rsidRDefault="00BE6BC3" w:rsidP="00224DA8">
            <w:pPr>
              <w:jc w:val="center"/>
              <w:rPr>
                <w:rFonts w:eastAsiaTheme="minorEastAsia"/>
                <w:sz w:val="20"/>
                <w:szCs w:val="20"/>
                <w:lang w:val="es-MX" w:eastAsia="es-MX"/>
              </w:rPr>
            </w:pPr>
            <w:r w:rsidRPr="00224DA8">
              <w:rPr>
                <w:rFonts w:eastAsiaTheme="minorEastAsia"/>
                <w:sz w:val="20"/>
                <w:szCs w:val="20"/>
                <w:lang w:val="es-MX" w:eastAsia="es-MX"/>
              </w:rPr>
              <w:t>X</w:t>
            </w:r>
          </w:p>
        </w:tc>
        <w:tc>
          <w:tcPr>
            <w:tcW w:w="0" w:type="auto"/>
          </w:tcPr>
          <w:p w14:paraId="07B43C47" w14:textId="77777777" w:rsidR="00BE6BC3" w:rsidRPr="00224DA8" w:rsidRDefault="00BE6BC3" w:rsidP="00224DA8">
            <w:pPr>
              <w:jc w:val="center"/>
              <w:rPr>
                <w:rFonts w:eastAsiaTheme="minorEastAsia"/>
                <w:sz w:val="20"/>
                <w:szCs w:val="20"/>
                <w:lang w:val="es-MX" w:eastAsia="es-MX"/>
              </w:rPr>
            </w:pPr>
          </w:p>
        </w:tc>
        <w:tc>
          <w:tcPr>
            <w:tcW w:w="0" w:type="auto"/>
          </w:tcPr>
          <w:p w14:paraId="4514FC01" w14:textId="77777777" w:rsidR="00BE6BC3" w:rsidRPr="00224DA8" w:rsidRDefault="00BE6BC3" w:rsidP="00224DA8">
            <w:pPr>
              <w:jc w:val="center"/>
              <w:rPr>
                <w:rFonts w:eastAsiaTheme="minorEastAsia"/>
                <w:sz w:val="20"/>
                <w:szCs w:val="20"/>
                <w:lang w:val="es-MX" w:eastAsia="es-MX"/>
              </w:rPr>
            </w:pPr>
          </w:p>
        </w:tc>
        <w:tc>
          <w:tcPr>
            <w:tcW w:w="0" w:type="auto"/>
          </w:tcPr>
          <w:p w14:paraId="13FDBB06" w14:textId="77777777" w:rsidR="00BE6BC3" w:rsidRPr="00224DA8" w:rsidRDefault="00BE6BC3" w:rsidP="00224DA8">
            <w:pPr>
              <w:jc w:val="center"/>
              <w:rPr>
                <w:rFonts w:eastAsiaTheme="minorEastAsia"/>
                <w:sz w:val="20"/>
                <w:szCs w:val="20"/>
                <w:lang w:val="es-MX" w:eastAsia="es-MX"/>
              </w:rPr>
            </w:pPr>
          </w:p>
        </w:tc>
        <w:tc>
          <w:tcPr>
            <w:tcW w:w="0" w:type="auto"/>
          </w:tcPr>
          <w:p w14:paraId="518EE739" w14:textId="5CF09129" w:rsidR="00BE6BC3" w:rsidRPr="00224DA8" w:rsidRDefault="00BE6BC3" w:rsidP="00224DA8">
            <w:pPr>
              <w:jc w:val="center"/>
              <w:rPr>
                <w:rFonts w:eastAsiaTheme="minorEastAsia"/>
                <w:sz w:val="20"/>
                <w:szCs w:val="20"/>
                <w:lang w:val="es-MX" w:eastAsia="es-MX"/>
              </w:rPr>
            </w:pPr>
          </w:p>
        </w:tc>
        <w:tc>
          <w:tcPr>
            <w:tcW w:w="0" w:type="auto"/>
          </w:tcPr>
          <w:p w14:paraId="40B30D08" w14:textId="4612929A" w:rsidR="00BE6BC3" w:rsidRPr="00224DA8" w:rsidRDefault="00BE6BC3" w:rsidP="00224DA8">
            <w:pPr>
              <w:jc w:val="center"/>
              <w:rPr>
                <w:rFonts w:eastAsiaTheme="minorEastAsia"/>
                <w:sz w:val="20"/>
                <w:szCs w:val="20"/>
                <w:lang w:val="es-MX" w:eastAsia="es-MX"/>
              </w:rPr>
            </w:pPr>
          </w:p>
        </w:tc>
        <w:tc>
          <w:tcPr>
            <w:tcW w:w="0" w:type="auto"/>
          </w:tcPr>
          <w:p w14:paraId="65CEEB80" w14:textId="254E1CC9" w:rsidR="00BE6BC3" w:rsidRPr="00224DA8" w:rsidRDefault="00BE6BC3" w:rsidP="00224DA8">
            <w:pPr>
              <w:jc w:val="center"/>
              <w:rPr>
                <w:rFonts w:eastAsiaTheme="minorEastAsia"/>
                <w:sz w:val="20"/>
                <w:szCs w:val="20"/>
                <w:lang w:val="es-MX" w:eastAsia="es-MX"/>
              </w:rPr>
            </w:pPr>
          </w:p>
        </w:tc>
        <w:tc>
          <w:tcPr>
            <w:tcW w:w="0" w:type="auto"/>
          </w:tcPr>
          <w:p w14:paraId="1B3A10E0" w14:textId="1A7A6DB1" w:rsidR="00BE6BC3" w:rsidRPr="00224DA8" w:rsidRDefault="00BE6BC3" w:rsidP="00224DA8">
            <w:pPr>
              <w:jc w:val="center"/>
              <w:rPr>
                <w:rFonts w:eastAsiaTheme="minorEastAsia"/>
                <w:sz w:val="20"/>
                <w:szCs w:val="20"/>
                <w:lang w:val="es-MX" w:eastAsia="es-MX"/>
              </w:rPr>
            </w:pPr>
          </w:p>
        </w:tc>
      </w:tr>
      <w:tr w:rsidR="00BE6BC3" w:rsidRPr="00224DA8" w14:paraId="52CE12E6" w14:textId="1DA61BF9" w:rsidTr="00BE6BC3">
        <w:trPr>
          <w:jc w:val="center"/>
        </w:trPr>
        <w:tc>
          <w:tcPr>
            <w:tcW w:w="0" w:type="auto"/>
          </w:tcPr>
          <w:p w14:paraId="6EC4693A" w14:textId="5E89FCCD" w:rsidR="00BE6BC3" w:rsidRPr="00224DA8" w:rsidRDefault="00BE6BC3" w:rsidP="00EA46B9">
            <w:pPr>
              <w:rPr>
                <w:rFonts w:eastAsiaTheme="minorEastAsia"/>
                <w:sz w:val="20"/>
                <w:szCs w:val="20"/>
                <w:lang w:val="en-US" w:eastAsia="es-MX"/>
              </w:rPr>
            </w:pPr>
            <w:r w:rsidRPr="00224DA8">
              <w:rPr>
                <w:rFonts w:eastAsiaTheme="minorEastAsia"/>
                <w:sz w:val="20"/>
                <w:szCs w:val="20"/>
                <w:lang w:val="en-US" w:eastAsia="es-MX"/>
              </w:rPr>
              <w:t>Delivery of product iv</w:t>
            </w:r>
          </w:p>
        </w:tc>
        <w:tc>
          <w:tcPr>
            <w:tcW w:w="0" w:type="auto"/>
          </w:tcPr>
          <w:p w14:paraId="0005CE69" w14:textId="77777777" w:rsidR="00BE6BC3" w:rsidRPr="00224DA8" w:rsidRDefault="00BE6BC3" w:rsidP="00224DA8">
            <w:pPr>
              <w:jc w:val="center"/>
              <w:rPr>
                <w:rFonts w:eastAsiaTheme="minorEastAsia"/>
                <w:sz w:val="20"/>
                <w:szCs w:val="20"/>
                <w:lang w:val="en-US" w:eastAsia="es-MX"/>
              </w:rPr>
            </w:pPr>
          </w:p>
        </w:tc>
        <w:tc>
          <w:tcPr>
            <w:tcW w:w="0" w:type="auto"/>
          </w:tcPr>
          <w:p w14:paraId="79CC3AD4" w14:textId="77777777" w:rsidR="00BE6BC3" w:rsidRPr="00224DA8" w:rsidRDefault="00BE6BC3" w:rsidP="00224DA8">
            <w:pPr>
              <w:jc w:val="center"/>
              <w:rPr>
                <w:rFonts w:eastAsiaTheme="minorEastAsia"/>
                <w:sz w:val="20"/>
                <w:szCs w:val="20"/>
                <w:lang w:val="en-US" w:eastAsia="es-MX"/>
              </w:rPr>
            </w:pPr>
          </w:p>
        </w:tc>
        <w:tc>
          <w:tcPr>
            <w:tcW w:w="0" w:type="auto"/>
          </w:tcPr>
          <w:p w14:paraId="2AF9C90F" w14:textId="1DB44830" w:rsidR="00BE6BC3" w:rsidRPr="00224DA8" w:rsidRDefault="00BE6BC3" w:rsidP="00224DA8">
            <w:pPr>
              <w:jc w:val="center"/>
              <w:rPr>
                <w:rFonts w:eastAsiaTheme="minorEastAsia"/>
                <w:sz w:val="20"/>
                <w:szCs w:val="20"/>
                <w:lang w:val="es-MX" w:eastAsia="es-MX"/>
              </w:rPr>
            </w:pPr>
            <w:r w:rsidRPr="00224DA8">
              <w:rPr>
                <w:rFonts w:eastAsiaTheme="minorEastAsia"/>
                <w:sz w:val="20"/>
                <w:szCs w:val="20"/>
                <w:lang w:val="es-MX" w:eastAsia="es-MX"/>
              </w:rPr>
              <w:t>X</w:t>
            </w:r>
          </w:p>
        </w:tc>
        <w:tc>
          <w:tcPr>
            <w:tcW w:w="0" w:type="auto"/>
          </w:tcPr>
          <w:p w14:paraId="47CF9C52" w14:textId="77777777" w:rsidR="00BE6BC3" w:rsidRPr="00224DA8" w:rsidRDefault="00BE6BC3" w:rsidP="00224DA8">
            <w:pPr>
              <w:jc w:val="center"/>
              <w:rPr>
                <w:rFonts w:eastAsiaTheme="minorEastAsia"/>
                <w:sz w:val="20"/>
                <w:szCs w:val="20"/>
                <w:lang w:val="es-MX" w:eastAsia="es-MX"/>
              </w:rPr>
            </w:pPr>
          </w:p>
        </w:tc>
        <w:tc>
          <w:tcPr>
            <w:tcW w:w="0" w:type="auto"/>
          </w:tcPr>
          <w:p w14:paraId="1F24F81B" w14:textId="77777777" w:rsidR="00BE6BC3" w:rsidRPr="00224DA8" w:rsidRDefault="00BE6BC3" w:rsidP="00224DA8">
            <w:pPr>
              <w:jc w:val="center"/>
              <w:rPr>
                <w:rFonts w:eastAsiaTheme="minorEastAsia"/>
                <w:sz w:val="20"/>
                <w:szCs w:val="20"/>
                <w:lang w:val="es-MX" w:eastAsia="es-MX"/>
              </w:rPr>
            </w:pPr>
          </w:p>
        </w:tc>
        <w:tc>
          <w:tcPr>
            <w:tcW w:w="0" w:type="auto"/>
          </w:tcPr>
          <w:p w14:paraId="7D2A912D" w14:textId="77777777" w:rsidR="00BE6BC3" w:rsidRPr="00224DA8" w:rsidRDefault="00BE6BC3" w:rsidP="00224DA8">
            <w:pPr>
              <w:jc w:val="center"/>
              <w:rPr>
                <w:rFonts w:eastAsiaTheme="minorEastAsia"/>
                <w:sz w:val="20"/>
                <w:szCs w:val="20"/>
                <w:lang w:val="es-MX" w:eastAsia="es-MX"/>
              </w:rPr>
            </w:pPr>
          </w:p>
        </w:tc>
        <w:tc>
          <w:tcPr>
            <w:tcW w:w="0" w:type="auto"/>
          </w:tcPr>
          <w:p w14:paraId="053214DC" w14:textId="07FC8297" w:rsidR="00BE6BC3" w:rsidRPr="00224DA8" w:rsidRDefault="00BE6BC3" w:rsidP="00224DA8">
            <w:pPr>
              <w:jc w:val="center"/>
              <w:rPr>
                <w:rFonts w:eastAsiaTheme="minorEastAsia"/>
                <w:sz w:val="20"/>
                <w:szCs w:val="20"/>
                <w:lang w:val="es-MX" w:eastAsia="es-MX"/>
              </w:rPr>
            </w:pPr>
          </w:p>
        </w:tc>
        <w:tc>
          <w:tcPr>
            <w:tcW w:w="0" w:type="auto"/>
          </w:tcPr>
          <w:p w14:paraId="355F6061" w14:textId="72496845" w:rsidR="00BE6BC3" w:rsidRPr="00224DA8" w:rsidRDefault="00BE6BC3" w:rsidP="00224DA8">
            <w:pPr>
              <w:jc w:val="center"/>
              <w:rPr>
                <w:rFonts w:eastAsiaTheme="minorEastAsia"/>
                <w:sz w:val="20"/>
                <w:szCs w:val="20"/>
                <w:lang w:val="es-MX" w:eastAsia="es-MX"/>
              </w:rPr>
            </w:pPr>
          </w:p>
        </w:tc>
        <w:tc>
          <w:tcPr>
            <w:tcW w:w="0" w:type="auto"/>
          </w:tcPr>
          <w:p w14:paraId="4312760A" w14:textId="3007C6B8" w:rsidR="00BE6BC3" w:rsidRPr="00224DA8" w:rsidRDefault="00BE6BC3" w:rsidP="00224DA8">
            <w:pPr>
              <w:jc w:val="center"/>
              <w:rPr>
                <w:rFonts w:eastAsiaTheme="minorEastAsia"/>
                <w:sz w:val="20"/>
                <w:szCs w:val="20"/>
                <w:lang w:val="es-MX" w:eastAsia="es-MX"/>
              </w:rPr>
            </w:pPr>
          </w:p>
        </w:tc>
        <w:tc>
          <w:tcPr>
            <w:tcW w:w="0" w:type="auto"/>
          </w:tcPr>
          <w:p w14:paraId="088BD496" w14:textId="4E2D8349" w:rsidR="00BE6BC3" w:rsidRPr="00224DA8" w:rsidRDefault="00BE6BC3" w:rsidP="00224DA8">
            <w:pPr>
              <w:jc w:val="center"/>
              <w:rPr>
                <w:rFonts w:eastAsiaTheme="minorEastAsia"/>
                <w:sz w:val="20"/>
                <w:szCs w:val="20"/>
                <w:lang w:val="es-MX" w:eastAsia="es-MX"/>
              </w:rPr>
            </w:pPr>
          </w:p>
        </w:tc>
      </w:tr>
      <w:tr w:rsidR="00BE6BC3" w:rsidRPr="00224DA8" w14:paraId="10CB5FA3" w14:textId="776729A6" w:rsidTr="00BE6BC3">
        <w:trPr>
          <w:jc w:val="center"/>
        </w:trPr>
        <w:tc>
          <w:tcPr>
            <w:tcW w:w="0" w:type="auto"/>
          </w:tcPr>
          <w:p w14:paraId="46B7DBEB" w14:textId="5F522269" w:rsidR="00BE6BC3" w:rsidRPr="00224DA8" w:rsidRDefault="00BE6BC3" w:rsidP="00EA46B9">
            <w:pPr>
              <w:rPr>
                <w:rFonts w:eastAsiaTheme="minorEastAsia"/>
                <w:sz w:val="20"/>
                <w:szCs w:val="20"/>
                <w:lang w:val="en-US" w:eastAsia="es-MX"/>
              </w:rPr>
            </w:pPr>
            <w:r w:rsidRPr="00224DA8">
              <w:rPr>
                <w:rFonts w:eastAsiaTheme="minorEastAsia"/>
                <w:sz w:val="20"/>
                <w:szCs w:val="20"/>
                <w:lang w:val="en-US" w:eastAsia="es-MX"/>
              </w:rPr>
              <w:t>Delivery of product v</w:t>
            </w:r>
          </w:p>
        </w:tc>
        <w:tc>
          <w:tcPr>
            <w:tcW w:w="0" w:type="auto"/>
          </w:tcPr>
          <w:p w14:paraId="167CA276" w14:textId="77777777" w:rsidR="00BE6BC3" w:rsidRPr="00224DA8" w:rsidRDefault="00BE6BC3" w:rsidP="00224DA8">
            <w:pPr>
              <w:jc w:val="center"/>
              <w:rPr>
                <w:rFonts w:eastAsiaTheme="minorEastAsia"/>
                <w:sz w:val="20"/>
                <w:szCs w:val="20"/>
                <w:lang w:val="en-US" w:eastAsia="es-MX"/>
              </w:rPr>
            </w:pPr>
          </w:p>
        </w:tc>
        <w:tc>
          <w:tcPr>
            <w:tcW w:w="0" w:type="auto"/>
          </w:tcPr>
          <w:p w14:paraId="46714569" w14:textId="77777777" w:rsidR="00BE6BC3" w:rsidRPr="00224DA8" w:rsidRDefault="00BE6BC3" w:rsidP="00224DA8">
            <w:pPr>
              <w:jc w:val="center"/>
              <w:rPr>
                <w:rFonts w:eastAsiaTheme="minorEastAsia"/>
                <w:sz w:val="20"/>
                <w:szCs w:val="20"/>
                <w:lang w:val="en-US" w:eastAsia="es-MX"/>
              </w:rPr>
            </w:pPr>
          </w:p>
        </w:tc>
        <w:tc>
          <w:tcPr>
            <w:tcW w:w="0" w:type="auto"/>
          </w:tcPr>
          <w:p w14:paraId="02809DFF" w14:textId="464B2F0D" w:rsidR="00BE6BC3" w:rsidRPr="00224DA8" w:rsidRDefault="00BE6BC3" w:rsidP="00224DA8">
            <w:pPr>
              <w:jc w:val="center"/>
              <w:rPr>
                <w:rFonts w:eastAsiaTheme="minorEastAsia"/>
                <w:sz w:val="20"/>
                <w:szCs w:val="20"/>
                <w:lang w:val="en-US" w:eastAsia="es-MX"/>
              </w:rPr>
            </w:pPr>
            <w:r w:rsidRPr="00224DA8">
              <w:rPr>
                <w:rFonts w:eastAsiaTheme="minorEastAsia"/>
                <w:sz w:val="20"/>
                <w:szCs w:val="20"/>
                <w:lang w:val="en-US" w:eastAsia="es-MX"/>
              </w:rPr>
              <w:t>X</w:t>
            </w:r>
          </w:p>
        </w:tc>
        <w:tc>
          <w:tcPr>
            <w:tcW w:w="0" w:type="auto"/>
          </w:tcPr>
          <w:p w14:paraId="39169723" w14:textId="77777777" w:rsidR="00BE6BC3" w:rsidRPr="00224DA8" w:rsidRDefault="00BE6BC3" w:rsidP="00224DA8">
            <w:pPr>
              <w:jc w:val="center"/>
              <w:rPr>
                <w:rFonts w:eastAsiaTheme="minorEastAsia"/>
                <w:sz w:val="20"/>
                <w:szCs w:val="20"/>
                <w:lang w:eastAsia="es-MX"/>
              </w:rPr>
            </w:pPr>
          </w:p>
        </w:tc>
        <w:tc>
          <w:tcPr>
            <w:tcW w:w="0" w:type="auto"/>
          </w:tcPr>
          <w:p w14:paraId="33CB3B83" w14:textId="77777777" w:rsidR="00BE6BC3" w:rsidRPr="00224DA8" w:rsidRDefault="00BE6BC3" w:rsidP="00224DA8">
            <w:pPr>
              <w:jc w:val="center"/>
              <w:rPr>
                <w:rFonts w:eastAsiaTheme="minorEastAsia"/>
                <w:sz w:val="20"/>
                <w:szCs w:val="20"/>
                <w:lang w:eastAsia="es-MX"/>
              </w:rPr>
            </w:pPr>
          </w:p>
        </w:tc>
        <w:tc>
          <w:tcPr>
            <w:tcW w:w="0" w:type="auto"/>
          </w:tcPr>
          <w:p w14:paraId="4031C675" w14:textId="77777777" w:rsidR="00BE6BC3" w:rsidRPr="00224DA8" w:rsidRDefault="00BE6BC3" w:rsidP="00224DA8">
            <w:pPr>
              <w:jc w:val="center"/>
              <w:rPr>
                <w:rFonts w:eastAsiaTheme="minorEastAsia"/>
                <w:sz w:val="20"/>
                <w:szCs w:val="20"/>
                <w:lang w:eastAsia="es-MX"/>
              </w:rPr>
            </w:pPr>
          </w:p>
        </w:tc>
        <w:tc>
          <w:tcPr>
            <w:tcW w:w="0" w:type="auto"/>
          </w:tcPr>
          <w:p w14:paraId="38848C40" w14:textId="65105FA2" w:rsidR="00BE6BC3" w:rsidRPr="00224DA8" w:rsidRDefault="00BE6BC3" w:rsidP="00224DA8">
            <w:pPr>
              <w:jc w:val="center"/>
              <w:rPr>
                <w:rFonts w:eastAsiaTheme="minorEastAsia"/>
                <w:sz w:val="20"/>
                <w:szCs w:val="20"/>
                <w:lang w:eastAsia="es-MX"/>
              </w:rPr>
            </w:pPr>
          </w:p>
        </w:tc>
        <w:tc>
          <w:tcPr>
            <w:tcW w:w="0" w:type="auto"/>
          </w:tcPr>
          <w:p w14:paraId="741E62F7" w14:textId="6D56DDB6" w:rsidR="00BE6BC3" w:rsidRPr="00224DA8" w:rsidRDefault="00BE6BC3" w:rsidP="00224DA8">
            <w:pPr>
              <w:jc w:val="center"/>
              <w:rPr>
                <w:rFonts w:eastAsiaTheme="minorEastAsia"/>
                <w:sz w:val="20"/>
                <w:szCs w:val="20"/>
                <w:lang w:eastAsia="es-MX"/>
              </w:rPr>
            </w:pPr>
          </w:p>
        </w:tc>
        <w:tc>
          <w:tcPr>
            <w:tcW w:w="0" w:type="auto"/>
          </w:tcPr>
          <w:p w14:paraId="64B213EE" w14:textId="2701336B" w:rsidR="00BE6BC3" w:rsidRPr="00224DA8" w:rsidRDefault="00BE6BC3" w:rsidP="00224DA8">
            <w:pPr>
              <w:jc w:val="center"/>
              <w:rPr>
                <w:rFonts w:eastAsiaTheme="minorEastAsia"/>
                <w:sz w:val="20"/>
                <w:szCs w:val="20"/>
                <w:lang w:eastAsia="es-MX"/>
              </w:rPr>
            </w:pPr>
          </w:p>
        </w:tc>
        <w:tc>
          <w:tcPr>
            <w:tcW w:w="0" w:type="auto"/>
          </w:tcPr>
          <w:p w14:paraId="4BB5B71F" w14:textId="36473467" w:rsidR="00BE6BC3" w:rsidRPr="00224DA8" w:rsidRDefault="00BE6BC3" w:rsidP="00224DA8">
            <w:pPr>
              <w:jc w:val="center"/>
              <w:rPr>
                <w:rFonts w:eastAsiaTheme="minorEastAsia"/>
                <w:sz w:val="20"/>
                <w:szCs w:val="20"/>
                <w:lang w:eastAsia="es-MX"/>
              </w:rPr>
            </w:pPr>
          </w:p>
        </w:tc>
      </w:tr>
      <w:tr w:rsidR="00BE6BC3" w:rsidRPr="00224DA8" w14:paraId="133250C7" w14:textId="153EF6CF" w:rsidTr="00BE6BC3">
        <w:trPr>
          <w:jc w:val="center"/>
        </w:trPr>
        <w:tc>
          <w:tcPr>
            <w:tcW w:w="0" w:type="auto"/>
          </w:tcPr>
          <w:p w14:paraId="6520ACFB" w14:textId="418FF72C" w:rsidR="00BE6BC3" w:rsidRPr="00224DA8" w:rsidRDefault="00BE6BC3" w:rsidP="00EA46B9">
            <w:pPr>
              <w:rPr>
                <w:rFonts w:eastAsiaTheme="minorEastAsia"/>
                <w:sz w:val="20"/>
                <w:szCs w:val="20"/>
                <w:lang w:val="en-US" w:eastAsia="es-MX"/>
              </w:rPr>
            </w:pPr>
            <w:r w:rsidRPr="00224DA8">
              <w:rPr>
                <w:rFonts w:eastAsiaTheme="minorEastAsia"/>
                <w:sz w:val="20"/>
                <w:szCs w:val="20"/>
                <w:lang w:val="en-US" w:eastAsia="es-MX"/>
              </w:rPr>
              <w:t>Delivery of product vi</w:t>
            </w:r>
          </w:p>
        </w:tc>
        <w:tc>
          <w:tcPr>
            <w:tcW w:w="0" w:type="auto"/>
          </w:tcPr>
          <w:p w14:paraId="3198FEF0" w14:textId="77777777" w:rsidR="00BE6BC3" w:rsidRPr="00224DA8" w:rsidRDefault="00BE6BC3" w:rsidP="00224DA8">
            <w:pPr>
              <w:jc w:val="center"/>
              <w:rPr>
                <w:rFonts w:eastAsiaTheme="minorEastAsia"/>
                <w:sz w:val="20"/>
                <w:szCs w:val="20"/>
                <w:lang w:val="en-US" w:eastAsia="es-MX"/>
              </w:rPr>
            </w:pPr>
          </w:p>
        </w:tc>
        <w:tc>
          <w:tcPr>
            <w:tcW w:w="0" w:type="auto"/>
          </w:tcPr>
          <w:p w14:paraId="55790A4A" w14:textId="77777777" w:rsidR="00BE6BC3" w:rsidRPr="00224DA8" w:rsidRDefault="00BE6BC3" w:rsidP="00224DA8">
            <w:pPr>
              <w:jc w:val="center"/>
              <w:rPr>
                <w:rFonts w:eastAsiaTheme="minorEastAsia"/>
                <w:sz w:val="20"/>
                <w:szCs w:val="20"/>
                <w:lang w:val="en-US" w:eastAsia="es-MX"/>
              </w:rPr>
            </w:pPr>
          </w:p>
        </w:tc>
        <w:tc>
          <w:tcPr>
            <w:tcW w:w="0" w:type="auto"/>
          </w:tcPr>
          <w:p w14:paraId="1F8C8F34" w14:textId="7BF60B93" w:rsidR="00BE6BC3" w:rsidRPr="00224DA8" w:rsidRDefault="00BE6BC3" w:rsidP="00224DA8">
            <w:pPr>
              <w:jc w:val="center"/>
              <w:rPr>
                <w:rFonts w:eastAsiaTheme="minorEastAsia"/>
                <w:sz w:val="20"/>
                <w:szCs w:val="20"/>
                <w:lang w:val="en-US" w:eastAsia="es-MX"/>
              </w:rPr>
            </w:pPr>
            <w:r w:rsidRPr="00224DA8">
              <w:rPr>
                <w:rFonts w:eastAsiaTheme="minorEastAsia"/>
                <w:sz w:val="20"/>
                <w:szCs w:val="20"/>
                <w:lang w:val="en-US" w:eastAsia="es-MX"/>
              </w:rPr>
              <w:t>X</w:t>
            </w:r>
          </w:p>
        </w:tc>
        <w:tc>
          <w:tcPr>
            <w:tcW w:w="0" w:type="auto"/>
          </w:tcPr>
          <w:p w14:paraId="49069C90" w14:textId="77777777" w:rsidR="00BE6BC3" w:rsidRPr="00224DA8" w:rsidRDefault="00BE6BC3" w:rsidP="00224DA8">
            <w:pPr>
              <w:jc w:val="center"/>
              <w:rPr>
                <w:rFonts w:eastAsiaTheme="minorEastAsia"/>
                <w:sz w:val="20"/>
                <w:szCs w:val="20"/>
                <w:lang w:eastAsia="es-MX"/>
              </w:rPr>
            </w:pPr>
          </w:p>
        </w:tc>
        <w:tc>
          <w:tcPr>
            <w:tcW w:w="0" w:type="auto"/>
          </w:tcPr>
          <w:p w14:paraId="7FF38AA9" w14:textId="77777777" w:rsidR="00BE6BC3" w:rsidRPr="00224DA8" w:rsidRDefault="00BE6BC3" w:rsidP="00224DA8">
            <w:pPr>
              <w:jc w:val="center"/>
              <w:rPr>
                <w:rFonts w:eastAsiaTheme="minorEastAsia"/>
                <w:sz w:val="20"/>
                <w:szCs w:val="20"/>
                <w:lang w:eastAsia="es-MX"/>
              </w:rPr>
            </w:pPr>
          </w:p>
        </w:tc>
        <w:tc>
          <w:tcPr>
            <w:tcW w:w="0" w:type="auto"/>
          </w:tcPr>
          <w:p w14:paraId="5856AD1D" w14:textId="77777777" w:rsidR="00BE6BC3" w:rsidRPr="00224DA8" w:rsidRDefault="00BE6BC3" w:rsidP="00224DA8">
            <w:pPr>
              <w:jc w:val="center"/>
              <w:rPr>
                <w:rFonts w:eastAsiaTheme="minorEastAsia"/>
                <w:sz w:val="20"/>
                <w:szCs w:val="20"/>
                <w:lang w:eastAsia="es-MX"/>
              </w:rPr>
            </w:pPr>
          </w:p>
        </w:tc>
        <w:tc>
          <w:tcPr>
            <w:tcW w:w="0" w:type="auto"/>
          </w:tcPr>
          <w:p w14:paraId="72A5687A" w14:textId="509752F7" w:rsidR="00BE6BC3" w:rsidRPr="00224DA8" w:rsidRDefault="00BE6BC3" w:rsidP="00224DA8">
            <w:pPr>
              <w:jc w:val="center"/>
              <w:rPr>
                <w:rFonts w:eastAsiaTheme="minorEastAsia"/>
                <w:sz w:val="20"/>
                <w:szCs w:val="20"/>
                <w:lang w:eastAsia="es-MX"/>
              </w:rPr>
            </w:pPr>
          </w:p>
        </w:tc>
        <w:tc>
          <w:tcPr>
            <w:tcW w:w="0" w:type="auto"/>
          </w:tcPr>
          <w:p w14:paraId="1DC9B09D" w14:textId="500533EA" w:rsidR="00BE6BC3" w:rsidRPr="00224DA8" w:rsidRDefault="00BE6BC3" w:rsidP="00224DA8">
            <w:pPr>
              <w:jc w:val="center"/>
              <w:rPr>
                <w:rFonts w:eastAsiaTheme="minorEastAsia"/>
                <w:sz w:val="20"/>
                <w:szCs w:val="20"/>
                <w:lang w:eastAsia="es-MX"/>
              </w:rPr>
            </w:pPr>
          </w:p>
        </w:tc>
        <w:tc>
          <w:tcPr>
            <w:tcW w:w="0" w:type="auto"/>
          </w:tcPr>
          <w:p w14:paraId="666A00A6" w14:textId="4CC7886E" w:rsidR="00BE6BC3" w:rsidRPr="00224DA8" w:rsidRDefault="00BE6BC3" w:rsidP="00224DA8">
            <w:pPr>
              <w:jc w:val="center"/>
              <w:rPr>
                <w:rFonts w:eastAsiaTheme="minorEastAsia"/>
                <w:sz w:val="20"/>
                <w:szCs w:val="20"/>
                <w:lang w:eastAsia="es-MX"/>
              </w:rPr>
            </w:pPr>
          </w:p>
        </w:tc>
        <w:tc>
          <w:tcPr>
            <w:tcW w:w="0" w:type="auto"/>
          </w:tcPr>
          <w:p w14:paraId="2B8F0ECF" w14:textId="1EB37A5D" w:rsidR="00BE6BC3" w:rsidRPr="00224DA8" w:rsidRDefault="00BE6BC3" w:rsidP="00224DA8">
            <w:pPr>
              <w:jc w:val="center"/>
              <w:rPr>
                <w:rFonts w:eastAsiaTheme="minorEastAsia"/>
                <w:sz w:val="20"/>
                <w:szCs w:val="20"/>
                <w:lang w:eastAsia="es-MX"/>
              </w:rPr>
            </w:pPr>
          </w:p>
        </w:tc>
      </w:tr>
      <w:tr w:rsidR="00BE6BC3" w:rsidRPr="00224DA8" w14:paraId="49CC3F9D" w14:textId="77777777" w:rsidTr="00BE6BC3">
        <w:trPr>
          <w:jc w:val="center"/>
        </w:trPr>
        <w:tc>
          <w:tcPr>
            <w:tcW w:w="0" w:type="auto"/>
          </w:tcPr>
          <w:p w14:paraId="7C861585" w14:textId="41605785" w:rsidR="00BE6BC3" w:rsidRPr="00224DA8" w:rsidRDefault="00BE6BC3" w:rsidP="00EA46B9">
            <w:pPr>
              <w:rPr>
                <w:rFonts w:eastAsiaTheme="minorEastAsia"/>
                <w:sz w:val="20"/>
                <w:szCs w:val="20"/>
                <w:lang w:eastAsia="es-MX"/>
              </w:rPr>
            </w:pPr>
            <w:r w:rsidRPr="00224DA8">
              <w:rPr>
                <w:rFonts w:eastAsiaTheme="minorEastAsia"/>
                <w:sz w:val="20"/>
                <w:szCs w:val="20"/>
                <w:lang w:val="en-US" w:eastAsia="es-MX"/>
              </w:rPr>
              <w:t>Delivery of product vii</w:t>
            </w:r>
          </w:p>
        </w:tc>
        <w:tc>
          <w:tcPr>
            <w:tcW w:w="0" w:type="auto"/>
          </w:tcPr>
          <w:p w14:paraId="3EF48EC5" w14:textId="77777777" w:rsidR="00BE6BC3" w:rsidRPr="00224DA8" w:rsidRDefault="00BE6BC3" w:rsidP="00224DA8">
            <w:pPr>
              <w:jc w:val="center"/>
              <w:rPr>
                <w:rFonts w:eastAsiaTheme="minorEastAsia"/>
                <w:sz w:val="20"/>
                <w:szCs w:val="20"/>
                <w:lang w:eastAsia="es-MX"/>
              </w:rPr>
            </w:pPr>
          </w:p>
        </w:tc>
        <w:tc>
          <w:tcPr>
            <w:tcW w:w="0" w:type="auto"/>
          </w:tcPr>
          <w:p w14:paraId="4715F45B" w14:textId="77777777" w:rsidR="00BE6BC3" w:rsidRPr="00224DA8" w:rsidRDefault="00BE6BC3" w:rsidP="00224DA8">
            <w:pPr>
              <w:jc w:val="center"/>
              <w:rPr>
                <w:rFonts w:eastAsiaTheme="minorEastAsia"/>
                <w:sz w:val="20"/>
                <w:szCs w:val="20"/>
                <w:lang w:eastAsia="es-MX"/>
              </w:rPr>
            </w:pPr>
          </w:p>
        </w:tc>
        <w:tc>
          <w:tcPr>
            <w:tcW w:w="0" w:type="auto"/>
          </w:tcPr>
          <w:p w14:paraId="304C2A44" w14:textId="77777777" w:rsidR="00BE6BC3" w:rsidRPr="00224DA8" w:rsidRDefault="00BE6BC3" w:rsidP="00224DA8">
            <w:pPr>
              <w:jc w:val="center"/>
              <w:rPr>
                <w:rFonts w:eastAsiaTheme="minorEastAsia"/>
                <w:sz w:val="20"/>
                <w:szCs w:val="20"/>
                <w:lang w:eastAsia="es-MX"/>
              </w:rPr>
            </w:pPr>
          </w:p>
        </w:tc>
        <w:tc>
          <w:tcPr>
            <w:tcW w:w="0" w:type="auto"/>
          </w:tcPr>
          <w:p w14:paraId="74FE390F" w14:textId="77777777" w:rsidR="00BE6BC3" w:rsidRPr="00224DA8" w:rsidRDefault="00BE6BC3" w:rsidP="00224DA8">
            <w:pPr>
              <w:jc w:val="center"/>
              <w:rPr>
                <w:rFonts w:eastAsiaTheme="minorEastAsia"/>
                <w:sz w:val="20"/>
                <w:szCs w:val="20"/>
                <w:lang w:eastAsia="es-MX"/>
              </w:rPr>
            </w:pPr>
          </w:p>
        </w:tc>
        <w:tc>
          <w:tcPr>
            <w:tcW w:w="0" w:type="auto"/>
          </w:tcPr>
          <w:p w14:paraId="57DFE3CB" w14:textId="77777777" w:rsidR="00BE6BC3" w:rsidRPr="00224DA8" w:rsidRDefault="00BE6BC3" w:rsidP="00224DA8">
            <w:pPr>
              <w:jc w:val="center"/>
              <w:rPr>
                <w:rFonts w:eastAsiaTheme="minorEastAsia"/>
                <w:sz w:val="20"/>
                <w:szCs w:val="20"/>
                <w:lang w:eastAsia="es-MX"/>
              </w:rPr>
            </w:pPr>
          </w:p>
        </w:tc>
        <w:tc>
          <w:tcPr>
            <w:tcW w:w="0" w:type="auto"/>
          </w:tcPr>
          <w:p w14:paraId="4332B997" w14:textId="77777777" w:rsidR="00BE6BC3" w:rsidRPr="00224DA8" w:rsidRDefault="00BE6BC3" w:rsidP="00224DA8">
            <w:pPr>
              <w:jc w:val="center"/>
              <w:rPr>
                <w:rFonts w:eastAsiaTheme="minorEastAsia"/>
                <w:sz w:val="20"/>
                <w:szCs w:val="20"/>
                <w:lang w:eastAsia="es-MX"/>
              </w:rPr>
            </w:pPr>
          </w:p>
        </w:tc>
        <w:tc>
          <w:tcPr>
            <w:tcW w:w="0" w:type="auto"/>
          </w:tcPr>
          <w:p w14:paraId="0C069D57" w14:textId="77777777" w:rsidR="00BE6BC3" w:rsidRPr="00224DA8" w:rsidRDefault="00BE6BC3" w:rsidP="00224DA8">
            <w:pPr>
              <w:jc w:val="center"/>
              <w:rPr>
                <w:rFonts w:eastAsiaTheme="minorEastAsia"/>
                <w:sz w:val="20"/>
                <w:szCs w:val="20"/>
                <w:lang w:eastAsia="es-MX"/>
              </w:rPr>
            </w:pPr>
          </w:p>
        </w:tc>
        <w:tc>
          <w:tcPr>
            <w:tcW w:w="0" w:type="auto"/>
          </w:tcPr>
          <w:p w14:paraId="74CED105" w14:textId="77777777" w:rsidR="00BE6BC3" w:rsidRPr="00224DA8" w:rsidRDefault="00BE6BC3" w:rsidP="00224DA8">
            <w:pPr>
              <w:jc w:val="center"/>
              <w:rPr>
                <w:rFonts w:eastAsiaTheme="minorEastAsia"/>
                <w:sz w:val="20"/>
                <w:szCs w:val="20"/>
                <w:lang w:eastAsia="es-MX"/>
              </w:rPr>
            </w:pPr>
          </w:p>
        </w:tc>
        <w:tc>
          <w:tcPr>
            <w:tcW w:w="0" w:type="auto"/>
          </w:tcPr>
          <w:p w14:paraId="3D35926B" w14:textId="77777777" w:rsidR="00BE6BC3" w:rsidRPr="00224DA8" w:rsidRDefault="00BE6BC3" w:rsidP="00224DA8">
            <w:pPr>
              <w:jc w:val="center"/>
              <w:rPr>
                <w:rFonts w:eastAsiaTheme="minorEastAsia"/>
                <w:sz w:val="20"/>
                <w:szCs w:val="20"/>
                <w:lang w:eastAsia="es-MX"/>
              </w:rPr>
            </w:pPr>
          </w:p>
        </w:tc>
        <w:tc>
          <w:tcPr>
            <w:tcW w:w="0" w:type="auto"/>
          </w:tcPr>
          <w:p w14:paraId="4B3EF866" w14:textId="77777777" w:rsidR="00BE6BC3" w:rsidRPr="00224DA8" w:rsidRDefault="00BE6BC3" w:rsidP="00224DA8">
            <w:pPr>
              <w:jc w:val="center"/>
              <w:rPr>
                <w:rFonts w:eastAsiaTheme="minorEastAsia"/>
                <w:sz w:val="20"/>
                <w:szCs w:val="20"/>
                <w:lang w:eastAsia="es-MX"/>
              </w:rPr>
            </w:pPr>
          </w:p>
        </w:tc>
      </w:tr>
      <w:tr w:rsidR="00BE6BC3" w:rsidRPr="00224DA8" w14:paraId="7276390D" w14:textId="2A37EA1A" w:rsidTr="00BE6BC3">
        <w:trPr>
          <w:jc w:val="center"/>
        </w:trPr>
        <w:tc>
          <w:tcPr>
            <w:tcW w:w="0" w:type="auto"/>
          </w:tcPr>
          <w:p w14:paraId="0C519194" w14:textId="1850104F" w:rsidR="00BE6BC3" w:rsidRPr="00224DA8" w:rsidRDefault="00224DA8" w:rsidP="00EA46B9">
            <w:pPr>
              <w:rPr>
                <w:rFonts w:eastAsiaTheme="minorEastAsia"/>
                <w:sz w:val="20"/>
                <w:szCs w:val="20"/>
                <w:lang w:val="en-US" w:eastAsia="es-MX"/>
              </w:rPr>
            </w:pPr>
            <w:r w:rsidRPr="00224DA8">
              <w:rPr>
                <w:rFonts w:eastAsiaTheme="minorEastAsia"/>
                <w:sz w:val="20"/>
                <w:szCs w:val="20"/>
                <w:lang w:val="en-US" w:eastAsia="es-MX"/>
              </w:rPr>
              <w:t>Finalization of the first contract</w:t>
            </w:r>
          </w:p>
        </w:tc>
        <w:tc>
          <w:tcPr>
            <w:tcW w:w="0" w:type="auto"/>
          </w:tcPr>
          <w:p w14:paraId="304A7F7B" w14:textId="77777777" w:rsidR="00BE6BC3" w:rsidRPr="00224DA8" w:rsidRDefault="00BE6BC3" w:rsidP="00224DA8">
            <w:pPr>
              <w:jc w:val="center"/>
              <w:rPr>
                <w:rFonts w:eastAsiaTheme="minorEastAsia"/>
                <w:sz w:val="20"/>
                <w:szCs w:val="20"/>
                <w:lang w:val="en-US" w:eastAsia="es-MX"/>
              </w:rPr>
            </w:pPr>
          </w:p>
        </w:tc>
        <w:tc>
          <w:tcPr>
            <w:tcW w:w="0" w:type="auto"/>
          </w:tcPr>
          <w:p w14:paraId="35096BAC" w14:textId="77777777" w:rsidR="00BE6BC3" w:rsidRPr="00224DA8" w:rsidRDefault="00BE6BC3" w:rsidP="00224DA8">
            <w:pPr>
              <w:jc w:val="center"/>
              <w:rPr>
                <w:rFonts w:eastAsiaTheme="minorEastAsia"/>
                <w:sz w:val="20"/>
                <w:szCs w:val="20"/>
                <w:lang w:val="en-US" w:eastAsia="es-MX"/>
              </w:rPr>
            </w:pPr>
          </w:p>
        </w:tc>
        <w:tc>
          <w:tcPr>
            <w:tcW w:w="0" w:type="auto"/>
          </w:tcPr>
          <w:p w14:paraId="45748518" w14:textId="7E4853E3" w:rsidR="00BE6BC3" w:rsidRPr="00224DA8" w:rsidRDefault="00BE6BC3" w:rsidP="00224DA8">
            <w:pPr>
              <w:jc w:val="center"/>
              <w:rPr>
                <w:rFonts w:eastAsiaTheme="minorEastAsia"/>
                <w:sz w:val="20"/>
                <w:szCs w:val="20"/>
                <w:lang w:val="es-MX" w:eastAsia="es-MX"/>
              </w:rPr>
            </w:pPr>
            <w:r w:rsidRPr="00224DA8">
              <w:rPr>
                <w:rFonts w:eastAsiaTheme="minorEastAsia"/>
                <w:sz w:val="20"/>
                <w:szCs w:val="20"/>
                <w:lang w:val="es-MX" w:eastAsia="es-MX"/>
              </w:rPr>
              <w:t>X</w:t>
            </w:r>
          </w:p>
        </w:tc>
        <w:tc>
          <w:tcPr>
            <w:tcW w:w="0" w:type="auto"/>
          </w:tcPr>
          <w:p w14:paraId="2F2B117F" w14:textId="77777777" w:rsidR="00BE6BC3" w:rsidRPr="00224DA8" w:rsidRDefault="00BE6BC3" w:rsidP="00224DA8">
            <w:pPr>
              <w:jc w:val="center"/>
              <w:rPr>
                <w:rFonts w:eastAsiaTheme="minorEastAsia"/>
                <w:sz w:val="20"/>
                <w:szCs w:val="20"/>
                <w:lang w:val="es-MX" w:eastAsia="es-MX"/>
              </w:rPr>
            </w:pPr>
          </w:p>
        </w:tc>
        <w:tc>
          <w:tcPr>
            <w:tcW w:w="0" w:type="auto"/>
          </w:tcPr>
          <w:p w14:paraId="5E42455E" w14:textId="77777777" w:rsidR="00BE6BC3" w:rsidRPr="00224DA8" w:rsidRDefault="00BE6BC3" w:rsidP="00224DA8">
            <w:pPr>
              <w:jc w:val="center"/>
              <w:rPr>
                <w:rFonts w:eastAsiaTheme="minorEastAsia"/>
                <w:sz w:val="20"/>
                <w:szCs w:val="20"/>
                <w:lang w:val="es-MX" w:eastAsia="es-MX"/>
              </w:rPr>
            </w:pPr>
          </w:p>
        </w:tc>
        <w:tc>
          <w:tcPr>
            <w:tcW w:w="0" w:type="auto"/>
          </w:tcPr>
          <w:p w14:paraId="6BDD846A" w14:textId="77777777" w:rsidR="00BE6BC3" w:rsidRPr="00224DA8" w:rsidRDefault="00BE6BC3" w:rsidP="00224DA8">
            <w:pPr>
              <w:jc w:val="center"/>
              <w:rPr>
                <w:rFonts w:eastAsiaTheme="minorEastAsia"/>
                <w:sz w:val="20"/>
                <w:szCs w:val="20"/>
                <w:lang w:val="es-MX" w:eastAsia="es-MX"/>
              </w:rPr>
            </w:pPr>
          </w:p>
        </w:tc>
        <w:tc>
          <w:tcPr>
            <w:tcW w:w="0" w:type="auto"/>
          </w:tcPr>
          <w:p w14:paraId="544D70FE" w14:textId="103C1425" w:rsidR="00BE6BC3" w:rsidRPr="00224DA8" w:rsidRDefault="00BE6BC3" w:rsidP="00224DA8">
            <w:pPr>
              <w:jc w:val="center"/>
              <w:rPr>
                <w:rFonts w:eastAsiaTheme="minorEastAsia"/>
                <w:sz w:val="20"/>
                <w:szCs w:val="20"/>
                <w:lang w:val="es-MX" w:eastAsia="es-MX"/>
              </w:rPr>
            </w:pPr>
          </w:p>
        </w:tc>
        <w:tc>
          <w:tcPr>
            <w:tcW w:w="0" w:type="auto"/>
          </w:tcPr>
          <w:p w14:paraId="76E51F12" w14:textId="4EA613AB" w:rsidR="00BE6BC3" w:rsidRPr="00224DA8" w:rsidRDefault="00BE6BC3" w:rsidP="00224DA8">
            <w:pPr>
              <w:jc w:val="center"/>
              <w:rPr>
                <w:rFonts w:eastAsiaTheme="minorEastAsia"/>
                <w:sz w:val="20"/>
                <w:szCs w:val="20"/>
                <w:lang w:val="es-MX" w:eastAsia="es-MX"/>
              </w:rPr>
            </w:pPr>
          </w:p>
        </w:tc>
        <w:tc>
          <w:tcPr>
            <w:tcW w:w="0" w:type="auto"/>
          </w:tcPr>
          <w:p w14:paraId="3EE474DC" w14:textId="5D8949E8" w:rsidR="00BE6BC3" w:rsidRPr="00224DA8" w:rsidRDefault="00BE6BC3" w:rsidP="00224DA8">
            <w:pPr>
              <w:jc w:val="center"/>
              <w:rPr>
                <w:rFonts w:eastAsiaTheme="minorEastAsia"/>
                <w:sz w:val="20"/>
                <w:szCs w:val="20"/>
                <w:lang w:val="es-MX" w:eastAsia="es-MX"/>
              </w:rPr>
            </w:pPr>
          </w:p>
        </w:tc>
        <w:tc>
          <w:tcPr>
            <w:tcW w:w="0" w:type="auto"/>
          </w:tcPr>
          <w:p w14:paraId="3E1CA530" w14:textId="0BA7C95C" w:rsidR="00BE6BC3" w:rsidRPr="00224DA8" w:rsidRDefault="00BE6BC3" w:rsidP="00224DA8">
            <w:pPr>
              <w:jc w:val="center"/>
              <w:rPr>
                <w:rFonts w:eastAsiaTheme="minorEastAsia"/>
                <w:sz w:val="20"/>
                <w:szCs w:val="20"/>
                <w:lang w:val="es-MX" w:eastAsia="es-MX"/>
              </w:rPr>
            </w:pPr>
          </w:p>
        </w:tc>
      </w:tr>
      <w:tr w:rsidR="00224DA8" w:rsidRPr="00224DA8" w14:paraId="53C9783B" w14:textId="77777777" w:rsidTr="00BE6BC3">
        <w:trPr>
          <w:jc w:val="center"/>
        </w:trPr>
        <w:tc>
          <w:tcPr>
            <w:tcW w:w="0" w:type="auto"/>
          </w:tcPr>
          <w:p w14:paraId="377625F6" w14:textId="2EC4D7FC" w:rsidR="00224DA8" w:rsidRPr="00224DA8" w:rsidRDefault="00224DA8" w:rsidP="00224DA8">
            <w:pPr>
              <w:rPr>
                <w:rFonts w:eastAsiaTheme="minorEastAsia"/>
                <w:sz w:val="20"/>
                <w:szCs w:val="20"/>
                <w:lang w:eastAsia="es-MX"/>
              </w:rPr>
            </w:pPr>
            <w:r w:rsidRPr="00224DA8">
              <w:rPr>
                <w:rFonts w:eastAsiaTheme="minorEastAsia"/>
                <w:sz w:val="20"/>
                <w:szCs w:val="20"/>
                <w:lang w:val="en-US" w:eastAsia="es-MX"/>
              </w:rPr>
              <w:t>Delivery of product viii</w:t>
            </w:r>
          </w:p>
        </w:tc>
        <w:tc>
          <w:tcPr>
            <w:tcW w:w="0" w:type="auto"/>
          </w:tcPr>
          <w:p w14:paraId="4A9B26EF" w14:textId="77777777" w:rsidR="00224DA8" w:rsidRPr="00224DA8" w:rsidRDefault="00224DA8" w:rsidP="00224DA8">
            <w:pPr>
              <w:jc w:val="center"/>
              <w:rPr>
                <w:rFonts w:eastAsiaTheme="minorEastAsia"/>
                <w:sz w:val="20"/>
                <w:szCs w:val="20"/>
                <w:lang w:eastAsia="es-MX"/>
              </w:rPr>
            </w:pPr>
          </w:p>
        </w:tc>
        <w:tc>
          <w:tcPr>
            <w:tcW w:w="0" w:type="auto"/>
          </w:tcPr>
          <w:p w14:paraId="3D316D20" w14:textId="77777777" w:rsidR="00224DA8" w:rsidRPr="00224DA8" w:rsidRDefault="00224DA8" w:rsidP="00224DA8">
            <w:pPr>
              <w:jc w:val="center"/>
              <w:rPr>
                <w:rFonts w:eastAsiaTheme="minorEastAsia"/>
                <w:sz w:val="20"/>
                <w:szCs w:val="20"/>
                <w:lang w:eastAsia="es-MX"/>
              </w:rPr>
            </w:pPr>
          </w:p>
        </w:tc>
        <w:tc>
          <w:tcPr>
            <w:tcW w:w="0" w:type="auto"/>
          </w:tcPr>
          <w:p w14:paraId="2C343759" w14:textId="77777777" w:rsidR="00224DA8" w:rsidRPr="00224DA8" w:rsidRDefault="00224DA8" w:rsidP="00224DA8">
            <w:pPr>
              <w:jc w:val="center"/>
              <w:rPr>
                <w:rFonts w:eastAsiaTheme="minorEastAsia"/>
                <w:sz w:val="20"/>
                <w:szCs w:val="20"/>
                <w:lang w:val="en-US" w:eastAsia="es-MX"/>
              </w:rPr>
            </w:pPr>
          </w:p>
        </w:tc>
        <w:tc>
          <w:tcPr>
            <w:tcW w:w="0" w:type="auto"/>
          </w:tcPr>
          <w:p w14:paraId="6A3C1930" w14:textId="31B5C3A9" w:rsidR="00224DA8" w:rsidRPr="00224DA8" w:rsidRDefault="00224DA8" w:rsidP="00224DA8">
            <w:pPr>
              <w:jc w:val="center"/>
              <w:rPr>
                <w:rFonts w:eastAsiaTheme="minorEastAsia"/>
                <w:sz w:val="20"/>
                <w:szCs w:val="20"/>
                <w:lang w:val="en-US" w:eastAsia="es-MX"/>
              </w:rPr>
            </w:pPr>
            <w:r w:rsidRPr="00224DA8">
              <w:rPr>
                <w:rFonts w:eastAsiaTheme="minorEastAsia"/>
                <w:sz w:val="20"/>
                <w:szCs w:val="20"/>
                <w:lang w:val="en-US" w:eastAsia="es-MX"/>
              </w:rPr>
              <w:t>X</w:t>
            </w:r>
          </w:p>
        </w:tc>
        <w:tc>
          <w:tcPr>
            <w:tcW w:w="0" w:type="auto"/>
          </w:tcPr>
          <w:p w14:paraId="1E9F27B2" w14:textId="77777777" w:rsidR="00224DA8" w:rsidRPr="00224DA8" w:rsidRDefault="00224DA8" w:rsidP="00224DA8">
            <w:pPr>
              <w:jc w:val="center"/>
              <w:rPr>
                <w:rFonts w:eastAsiaTheme="minorEastAsia"/>
                <w:sz w:val="20"/>
                <w:szCs w:val="20"/>
                <w:lang w:val="en-US" w:eastAsia="es-MX"/>
              </w:rPr>
            </w:pPr>
          </w:p>
        </w:tc>
        <w:tc>
          <w:tcPr>
            <w:tcW w:w="0" w:type="auto"/>
          </w:tcPr>
          <w:p w14:paraId="5AC2A8A9" w14:textId="77777777" w:rsidR="00224DA8" w:rsidRPr="00224DA8" w:rsidRDefault="00224DA8" w:rsidP="00224DA8">
            <w:pPr>
              <w:jc w:val="center"/>
              <w:rPr>
                <w:rFonts w:eastAsiaTheme="minorEastAsia"/>
                <w:sz w:val="20"/>
                <w:szCs w:val="20"/>
                <w:lang w:val="en-US" w:eastAsia="es-MX"/>
              </w:rPr>
            </w:pPr>
          </w:p>
        </w:tc>
        <w:tc>
          <w:tcPr>
            <w:tcW w:w="0" w:type="auto"/>
          </w:tcPr>
          <w:p w14:paraId="78CD42CB" w14:textId="77777777" w:rsidR="00224DA8" w:rsidRPr="00224DA8" w:rsidRDefault="00224DA8" w:rsidP="00224DA8">
            <w:pPr>
              <w:jc w:val="center"/>
              <w:rPr>
                <w:rFonts w:eastAsiaTheme="minorEastAsia"/>
                <w:sz w:val="20"/>
                <w:szCs w:val="20"/>
                <w:lang w:val="en-US" w:eastAsia="es-MX"/>
              </w:rPr>
            </w:pPr>
          </w:p>
        </w:tc>
        <w:tc>
          <w:tcPr>
            <w:tcW w:w="0" w:type="auto"/>
          </w:tcPr>
          <w:p w14:paraId="7588590F" w14:textId="77777777" w:rsidR="00224DA8" w:rsidRPr="00224DA8" w:rsidRDefault="00224DA8" w:rsidP="00224DA8">
            <w:pPr>
              <w:jc w:val="center"/>
              <w:rPr>
                <w:rFonts w:eastAsiaTheme="minorEastAsia"/>
                <w:sz w:val="20"/>
                <w:szCs w:val="20"/>
                <w:lang w:val="en-US" w:eastAsia="es-MX"/>
              </w:rPr>
            </w:pPr>
          </w:p>
        </w:tc>
        <w:tc>
          <w:tcPr>
            <w:tcW w:w="0" w:type="auto"/>
          </w:tcPr>
          <w:p w14:paraId="0ACD8346" w14:textId="77777777" w:rsidR="00224DA8" w:rsidRPr="00224DA8" w:rsidRDefault="00224DA8" w:rsidP="00224DA8">
            <w:pPr>
              <w:jc w:val="center"/>
              <w:rPr>
                <w:rFonts w:eastAsiaTheme="minorEastAsia"/>
                <w:sz w:val="20"/>
                <w:szCs w:val="20"/>
                <w:lang w:val="en-US" w:eastAsia="es-MX"/>
              </w:rPr>
            </w:pPr>
          </w:p>
        </w:tc>
        <w:tc>
          <w:tcPr>
            <w:tcW w:w="0" w:type="auto"/>
          </w:tcPr>
          <w:p w14:paraId="0931BA6C" w14:textId="77777777" w:rsidR="00224DA8" w:rsidRPr="00224DA8" w:rsidRDefault="00224DA8" w:rsidP="00224DA8">
            <w:pPr>
              <w:jc w:val="center"/>
              <w:rPr>
                <w:rFonts w:eastAsiaTheme="minorEastAsia"/>
                <w:sz w:val="20"/>
                <w:szCs w:val="20"/>
                <w:lang w:val="en-US" w:eastAsia="es-MX"/>
              </w:rPr>
            </w:pPr>
          </w:p>
        </w:tc>
      </w:tr>
      <w:tr w:rsidR="00224DA8" w:rsidRPr="00224DA8" w14:paraId="22A66D19" w14:textId="77777777" w:rsidTr="00BE6BC3">
        <w:trPr>
          <w:jc w:val="center"/>
        </w:trPr>
        <w:tc>
          <w:tcPr>
            <w:tcW w:w="0" w:type="auto"/>
          </w:tcPr>
          <w:p w14:paraId="72AF8CC1" w14:textId="7F7F77DD" w:rsidR="00224DA8" w:rsidRPr="00224DA8" w:rsidRDefault="00224DA8" w:rsidP="00224DA8">
            <w:pPr>
              <w:rPr>
                <w:rFonts w:eastAsiaTheme="minorEastAsia"/>
                <w:sz w:val="20"/>
                <w:szCs w:val="20"/>
                <w:lang w:eastAsia="es-MX"/>
              </w:rPr>
            </w:pPr>
            <w:r w:rsidRPr="00224DA8">
              <w:rPr>
                <w:rFonts w:eastAsiaTheme="minorEastAsia"/>
                <w:sz w:val="20"/>
                <w:szCs w:val="20"/>
                <w:lang w:val="en-US" w:eastAsia="es-MX"/>
              </w:rPr>
              <w:t>Delivery of product ix</w:t>
            </w:r>
          </w:p>
        </w:tc>
        <w:tc>
          <w:tcPr>
            <w:tcW w:w="0" w:type="auto"/>
          </w:tcPr>
          <w:p w14:paraId="53B7BDE6" w14:textId="77777777" w:rsidR="00224DA8" w:rsidRPr="00224DA8" w:rsidRDefault="00224DA8" w:rsidP="00224DA8">
            <w:pPr>
              <w:jc w:val="center"/>
              <w:rPr>
                <w:rFonts w:eastAsiaTheme="minorEastAsia"/>
                <w:sz w:val="20"/>
                <w:szCs w:val="20"/>
                <w:lang w:eastAsia="es-MX"/>
              </w:rPr>
            </w:pPr>
          </w:p>
        </w:tc>
        <w:tc>
          <w:tcPr>
            <w:tcW w:w="0" w:type="auto"/>
          </w:tcPr>
          <w:p w14:paraId="4AFD0F13" w14:textId="77777777" w:rsidR="00224DA8" w:rsidRPr="00224DA8" w:rsidRDefault="00224DA8" w:rsidP="00224DA8">
            <w:pPr>
              <w:jc w:val="center"/>
              <w:rPr>
                <w:rFonts w:eastAsiaTheme="minorEastAsia"/>
                <w:sz w:val="20"/>
                <w:szCs w:val="20"/>
                <w:lang w:eastAsia="es-MX"/>
              </w:rPr>
            </w:pPr>
          </w:p>
        </w:tc>
        <w:tc>
          <w:tcPr>
            <w:tcW w:w="0" w:type="auto"/>
          </w:tcPr>
          <w:p w14:paraId="693822AB" w14:textId="77777777" w:rsidR="00224DA8" w:rsidRPr="00224DA8" w:rsidRDefault="00224DA8" w:rsidP="00224DA8">
            <w:pPr>
              <w:jc w:val="center"/>
              <w:rPr>
                <w:rFonts w:eastAsiaTheme="minorEastAsia"/>
                <w:sz w:val="20"/>
                <w:szCs w:val="20"/>
                <w:lang w:val="en-US" w:eastAsia="es-MX"/>
              </w:rPr>
            </w:pPr>
          </w:p>
        </w:tc>
        <w:tc>
          <w:tcPr>
            <w:tcW w:w="0" w:type="auto"/>
          </w:tcPr>
          <w:p w14:paraId="2996E100" w14:textId="77777777" w:rsidR="00224DA8" w:rsidRPr="00224DA8" w:rsidRDefault="00224DA8" w:rsidP="00224DA8">
            <w:pPr>
              <w:jc w:val="center"/>
              <w:rPr>
                <w:rFonts w:eastAsiaTheme="minorEastAsia"/>
                <w:sz w:val="20"/>
                <w:szCs w:val="20"/>
                <w:lang w:val="en-US" w:eastAsia="es-MX"/>
              </w:rPr>
            </w:pPr>
          </w:p>
        </w:tc>
        <w:tc>
          <w:tcPr>
            <w:tcW w:w="0" w:type="auto"/>
          </w:tcPr>
          <w:p w14:paraId="1C427F8A" w14:textId="77777777" w:rsidR="00224DA8" w:rsidRPr="00224DA8" w:rsidRDefault="00224DA8" w:rsidP="00224DA8">
            <w:pPr>
              <w:jc w:val="center"/>
              <w:rPr>
                <w:rFonts w:eastAsiaTheme="minorEastAsia"/>
                <w:sz w:val="20"/>
                <w:szCs w:val="20"/>
                <w:lang w:val="en-US" w:eastAsia="es-MX"/>
              </w:rPr>
            </w:pPr>
          </w:p>
        </w:tc>
        <w:tc>
          <w:tcPr>
            <w:tcW w:w="0" w:type="auto"/>
          </w:tcPr>
          <w:p w14:paraId="3E239000" w14:textId="2E0BB6E3" w:rsidR="00224DA8" w:rsidRPr="00224DA8" w:rsidRDefault="00224DA8" w:rsidP="00224DA8">
            <w:pPr>
              <w:jc w:val="center"/>
              <w:rPr>
                <w:rFonts w:eastAsiaTheme="minorEastAsia"/>
                <w:sz w:val="20"/>
                <w:szCs w:val="20"/>
                <w:lang w:val="en-US" w:eastAsia="es-MX"/>
              </w:rPr>
            </w:pPr>
            <w:r w:rsidRPr="00224DA8">
              <w:rPr>
                <w:rFonts w:eastAsiaTheme="minorEastAsia"/>
                <w:sz w:val="20"/>
                <w:szCs w:val="20"/>
                <w:lang w:val="en-US" w:eastAsia="es-MX"/>
              </w:rPr>
              <w:t>X</w:t>
            </w:r>
          </w:p>
        </w:tc>
        <w:tc>
          <w:tcPr>
            <w:tcW w:w="0" w:type="auto"/>
          </w:tcPr>
          <w:p w14:paraId="755812AF" w14:textId="77777777" w:rsidR="00224DA8" w:rsidRPr="00224DA8" w:rsidRDefault="00224DA8" w:rsidP="00224DA8">
            <w:pPr>
              <w:jc w:val="center"/>
              <w:rPr>
                <w:rFonts w:eastAsiaTheme="minorEastAsia"/>
                <w:sz w:val="20"/>
                <w:szCs w:val="20"/>
                <w:lang w:val="en-US" w:eastAsia="es-MX"/>
              </w:rPr>
            </w:pPr>
          </w:p>
        </w:tc>
        <w:tc>
          <w:tcPr>
            <w:tcW w:w="0" w:type="auto"/>
          </w:tcPr>
          <w:p w14:paraId="4ED1B6BD" w14:textId="77777777" w:rsidR="00224DA8" w:rsidRPr="00224DA8" w:rsidRDefault="00224DA8" w:rsidP="00224DA8">
            <w:pPr>
              <w:jc w:val="center"/>
              <w:rPr>
                <w:rFonts w:eastAsiaTheme="minorEastAsia"/>
                <w:sz w:val="20"/>
                <w:szCs w:val="20"/>
                <w:lang w:val="en-US" w:eastAsia="es-MX"/>
              </w:rPr>
            </w:pPr>
          </w:p>
        </w:tc>
        <w:tc>
          <w:tcPr>
            <w:tcW w:w="0" w:type="auto"/>
          </w:tcPr>
          <w:p w14:paraId="5E5C518A" w14:textId="77777777" w:rsidR="00224DA8" w:rsidRPr="00224DA8" w:rsidRDefault="00224DA8" w:rsidP="00224DA8">
            <w:pPr>
              <w:jc w:val="center"/>
              <w:rPr>
                <w:rFonts w:eastAsiaTheme="minorEastAsia"/>
                <w:sz w:val="20"/>
                <w:szCs w:val="20"/>
                <w:lang w:val="en-US" w:eastAsia="es-MX"/>
              </w:rPr>
            </w:pPr>
          </w:p>
        </w:tc>
        <w:tc>
          <w:tcPr>
            <w:tcW w:w="0" w:type="auto"/>
          </w:tcPr>
          <w:p w14:paraId="16B11605" w14:textId="77777777" w:rsidR="00224DA8" w:rsidRPr="00224DA8" w:rsidRDefault="00224DA8" w:rsidP="00224DA8">
            <w:pPr>
              <w:jc w:val="center"/>
              <w:rPr>
                <w:rFonts w:eastAsiaTheme="minorEastAsia"/>
                <w:sz w:val="20"/>
                <w:szCs w:val="20"/>
                <w:lang w:val="en-US" w:eastAsia="es-MX"/>
              </w:rPr>
            </w:pPr>
          </w:p>
        </w:tc>
      </w:tr>
      <w:tr w:rsidR="00224DA8" w:rsidRPr="00224DA8" w14:paraId="7DAF1C1C" w14:textId="77777777" w:rsidTr="00BE6BC3">
        <w:trPr>
          <w:jc w:val="center"/>
        </w:trPr>
        <w:tc>
          <w:tcPr>
            <w:tcW w:w="0" w:type="auto"/>
          </w:tcPr>
          <w:p w14:paraId="7FDBD086" w14:textId="4C0EE70B" w:rsidR="00224DA8" w:rsidRPr="00224DA8" w:rsidRDefault="00224DA8" w:rsidP="00224DA8">
            <w:pPr>
              <w:rPr>
                <w:rFonts w:eastAsiaTheme="minorEastAsia"/>
                <w:sz w:val="20"/>
                <w:szCs w:val="20"/>
                <w:lang w:eastAsia="es-MX"/>
              </w:rPr>
            </w:pPr>
            <w:r w:rsidRPr="00224DA8">
              <w:rPr>
                <w:rFonts w:eastAsiaTheme="minorEastAsia"/>
                <w:sz w:val="20"/>
                <w:szCs w:val="20"/>
                <w:lang w:val="en-US" w:eastAsia="es-MX"/>
              </w:rPr>
              <w:t>Delivery of product x</w:t>
            </w:r>
          </w:p>
        </w:tc>
        <w:tc>
          <w:tcPr>
            <w:tcW w:w="0" w:type="auto"/>
          </w:tcPr>
          <w:p w14:paraId="2EDB8F14" w14:textId="77777777" w:rsidR="00224DA8" w:rsidRPr="00224DA8" w:rsidRDefault="00224DA8" w:rsidP="00224DA8">
            <w:pPr>
              <w:jc w:val="center"/>
              <w:rPr>
                <w:rFonts w:eastAsiaTheme="minorEastAsia"/>
                <w:sz w:val="20"/>
                <w:szCs w:val="20"/>
                <w:lang w:eastAsia="es-MX"/>
              </w:rPr>
            </w:pPr>
          </w:p>
        </w:tc>
        <w:tc>
          <w:tcPr>
            <w:tcW w:w="0" w:type="auto"/>
          </w:tcPr>
          <w:p w14:paraId="380CC968" w14:textId="77777777" w:rsidR="00224DA8" w:rsidRPr="00224DA8" w:rsidRDefault="00224DA8" w:rsidP="00224DA8">
            <w:pPr>
              <w:jc w:val="center"/>
              <w:rPr>
                <w:rFonts w:eastAsiaTheme="minorEastAsia"/>
                <w:sz w:val="20"/>
                <w:szCs w:val="20"/>
                <w:lang w:eastAsia="es-MX"/>
              </w:rPr>
            </w:pPr>
          </w:p>
        </w:tc>
        <w:tc>
          <w:tcPr>
            <w:tcW w:w="0" w:type="auto"/>
          </w:tcPr>
          <w:p w14:paraId="5D977E22" w14:textId="77777777" w:rsidR="00224DA8" w:rsidRPr="00224DA8" w:rsidRDefault="00224DA8" w:rsidP="00224DA8">
            <w:pPr>
              <w:jc w:val="center"/>
              <w:rPr>
                <w:rFonts w:eastAsiaTheme="minorEastAsia"/>
                <w:sz w:val="20"/>
                <w:szCs w:val="20"/>
                <w:lang w:val="en-US" w:eastAsia="es-MX"/>
              </w:rPr>
            </w:pPr>
          </w:p>
        </w:tc>
        <w:tc>
          <w:tcPr>
            <w:tcW w:w="0" w:type="auto"/>
          </w:tcPr>
          <w:p w14:paraId="17CED903" w14:textId="77777777" w:rsidR="00224DA8" w:rsidRPr="00224DA8" w:rsidRDefault="00224DA8" w:rsidP="00224DA8">
            <w:pPr>
              <w:jc w:val="center"/>
              <w:rPr>
                <w:rFonts w:eastAsiaTheme="minorEastAsia"/>
                <w:sz w:val="20"/>
                <w:szCs w:val="20"/>
                <w:lang w:val="en-US" w:eastAsia="es-MX"/>
              </w:rPr>
            </w:pPr>
          </w:p>
        </w:tc>
        <w:tc>
          <w:tcPr>
            <w:tcW w:w="0" w:type="auto"/>
          </w:tcPr>
          <w:p w14:paraId="756808D3" w14:textId="77777777" w:rsidR="00224DA8" w:rsidRPr="00224DA8" w:rsidRDefault="00224DA8" w:rsidP="00224DA8">
            <w:pPr>
              <w:jc w:val="center"/>
              <w:rPr>
                <w:rFonts w:eastAsiaTheme="minorEastAsia"/>
                <w:sz w:val="20"/>
                <w:szCs w:val="20"/>
                <w:lang w:val="en-US" w:eastAsia="es-MX"/>
              </w:rPr>
            </w:pPr>
          </w:p>
        </w:tc>
        <w:tc>
          <w:tcPr>
            <w:tcW w:w="0" w:type="auto"/>
          </w:tcPr>
          <w:p w14:paraId="33278475" w14:textId="440D0130" w:rsidR="00224DA8" w:rsidRPr="00224DA8" w:rsidRDefault="00224DA8" w:rsidP="00224DA8">
            <w:pPr>
              <w:jc w:val="center"/>
              <w:rPr>
                <w:rFonts w:eastAsiaTheme="minorEastAsia"/>
                <w:sz w:val="20"/>
                <w:szCs w:val="20"/>
                <w:lang w:val="en-US" w:eastAsia="es-MX"/>
              </w:rPr>
            </w:pPr>
            <w:r w:rsidRPr="00224DA8">
              <w:rPr>
                <w:rFonts w:eastAsiaTheme="minorEastAsia"/>
                <w:sz w:val="20"/>
                <w:szCs w:val="20"/>
                <w:lang w:val="en-US" w:eastAsia="es-MX"/>
              </w:rPr>
              <w:t>X</w:t>
            </w:r>
          </w:p>
        </w:tc>
        <w:tc>
          <w:tcPr>
            <w:tcW w:w="0" w:type="auto"/>
          </w:tcPr>
          <w:p w14:paraId="0E115572" w14:textId="77777777" w:rsidR="00224DA8" w:rsidRPr="00224DA8" w:rsidRDefault="00224DA8" w:rsidP="00224DA8">
            <w:pPr>
              <w:jc w:val="center"/>
              <w:rPr>
                <w:rFonts w:eastAsiaTheme="minorEastAsia"/>
                <w:sz w:val="20"/>
                <w:szCs w:val="20"/>
                <w:lang w:val="en-US" w:eastAsia="es-MX"/>
              </w:rPr>
            </w:pPr>
          </w:p>
        </w:tc>
        <w:tc>
          <w:tcPr>
            <w:tcW w:w="0" w:type="auto"/>
          </w:tcPr>
          <w:p w14:paraId="4A07C131" w14:textId="77777777" w:rsidR="00224DA8" w:rsidRPr="00224DA8" w:rsidRDefault="00224DA8" w:rsidP="00224DA8">
            <w:pPr>
              <w:jc w:val="center"/>
              <w:rPr>
                <w:rFonts w:eastAsiaTheme="minorEastAsia"/>
                <w:sz w:val="20"/>
                <w:szCs w:val="20"/>
                <w:lang w:val="en-US" w:eastAsia="es-MX"/>
              </w:rPr>
            </w:pPr>
          </w:p>
        </w:tc>
        <w:tc>
          <w:tcPr>
            <w:tcW w:w="0" w:type="auto"/>
          </w:tcPr>
          <w:p w14:paraId="268B5948" w14:textId="77777777" w:rsidR="00224DA8" w:rsidRPr="00224DA8" w:rsidRDefault="00224DA8" w:rsidP="00224DA8">
            <w:pPr>
              <w:jc w:val="center"/>
              <w:rPr>
                <w:rFonts w:eastAsiaTheme="minorEastAsia"/>
                <w:sz w:val="20"/>
                <w:szCs w:val="20"/>
                <w:lang w:val="en-US" w:eastAsia="es-MX"/>
              </w:rPr>
            </w:pPr>
          </w:p>
        </w:tc>
        <w:tc>
          <w:tcPr>
            <w:tcW w:w="0" w:type="auto"/>
          </w:tcPr>
          <w:p w14:paraId="4AECE8E3" w14:textId="77777777" w:rsidR="00224DA8" w:rsidRPr="00224DA8" w:rsidRDefault="00224DA8" w:rsidP="00224DA8">
            <w:pPr>
              <w:jc w:val="center"/>
              <w:rPr>
                <w:rFonts w:eastAsiaTheme="minorEastAsia"/>
                <w:sz w:val="20"/>
                <w:szCs w:val="20"/>
                <w:lang w:val="en-US" w:eastAsia="es-MX"/>
              </w:rPr>
            </w:pPr>
          </w:p>
        </w:tc>
      </w:tr>
      <w:tr w:rsidR="00224DA8" w:rsidRPr="00224DA8" w14:paraId="2665BB8C" w14:textId="77777777" w:rsidTr="00BE6BC3">
        <w:trPr>
          <w:jc w:val="center"/>
        </w:trPr>
        <w:tc>
          <w:tcPr>
            <w:tcW w:w="0" w:type="auto"/>
          </w:tcPr>
          <w:p w14:paraId="1FB128B7" w14:textId="26057F43" w:rsidR="00224DA8" w:rsidRPr="00224DA8" w:rsidRDefault="00224DA8" w:rsidP="00224DA8">
            <w:pPr>
              <w:rPr>
                <w:rFonts w:eastAsiaTheme="minorEastAsia"/>
                <w:sz w:val="20"/>
                <w:szCs w:val="20"/>
                <w:lang w:eastAsia="es-MX"/>
              </w:rPr>
            </w:pPr>
            <w:r w:rsidRPr="00224DA8">
              <w:rPr>
                <w:rFonts w:eastAsiaTheme="minorEastAsia"/>
                <w:sz w:val="20"/>
                <w:szCs w:val="20"/>
                <w:lang w:val="en-US" w:eastAsia="es-MX"/>
              </w:rPr>
              <w:t>Delivery of product xi</w:t>
            </w:r>
          </w:p>
        </w:tc>
        <w:tc>
          <w:tcPr>
            <w:tcW w:w="0" w:type="auto"/>
          </w:tcPr>
          <w:p w14:paraId="6A73B5BE" w14:textId="77777777" w:rsidR="00224DA8" w:rsidRPr="00224DA8" w:rsidRDefault="00224DA8" w:rsidP="00224DA8">
            <w:pPr>
              <w:jc w:val="center"/>
              <w:rPr>
                <w:rFonts w:eastAsiaTheme="minorEastAsia"/>
                <w:sz w:val="20"/>
                <w:szCs w:val="20"/>
                <w:lang w:eastAsia="es-MX"/>
              </w:rPr>
            </w:pPr>
          </w:p>
        </w:tc>
        <w:tc>
          <w:tcPr>
            <w:tcW w:w="0" w:type="auto"/>
          </w:tcPr>
          <w:p w14:paraId="74101BE0" w14:textId="77777777" w:rsidR="00224DA8" w:rsidRPr="00224DA8" w:rsidRDefault="00224DA8" w:rsidP="00224DA8">
            <w:pPr>
              <w:jc w:val="center"/>
              <w:rPr>
                <w:rFonts w:eastAsiaTheme="minorEastAsia"/>
                <w:sz w:val="20"/>
                <w:szCs w:val="20"/>
                <w:lang w:eastAsia="es-MX"/>
              </w:rPr>
            </w:pPr>
          </w:p>
        </w:tc>
        <w:tc>
          <w:tcPr>
            <w:tcW w:w="0" w:type="auto"/>
          </w:tcPr>
          <w:p w14:paraId="290A691F" w14:textId="77777777" w:rsidR="00224DA8" w:rsidRPr="00224DA8" w:rsidRDefault="00224DA8" w:rsidP="00224DA8">
            <w:pPr>
              <w:jc w:val="center"/>
              <w:rPr>
                <w:rFonts w:eastAsiaTheme="minorEastAsia"/>
                <w:sz w:val="20"/>
                <w:szCs w:val="20"/>
                <w:lang w:val="en-US" w:eastAsia="es-MX"/>
              </w:rPr>
            </w:pPr>
          </w:p>
        </w:tc>
        <w:tc>
          <w:tcPr>
            <w:tcW w:w="0" w:type="auto"/>
          </w:tcPr>
          <w:p w14:paraId="0F6F90C6" w14:textId="77777777" w:rsidR="00224DA8" w:rsidRPr="00224DA8" w:rsidRDefault="00224DA8" w:rsidP="00224DA8">
            <w:pPr>
              <w:jc w:val="center"/>
              <w:rPr>
                <w:rFonts w:eastAsiaTheme="minorEastAsia"/>
                <w:sz w:val="20"/>
                <w:szCs w:val="20"/>
                <w:lang w:val="en-US" w:eastAsia="es-MX"/>
              </w:rPr>
            </w:pPr>
          </w:p>
        </w:tc>
        <w:tc>
          <w:tcPr>
            <w:tcW w:w="0" w:type="auto"/>
          </w:tcPr>
          <w:p w14:paraId="4611AC7C" w14:textId="77777777" w:rsidR="00224DA8" w:rsidRPr="00224DA8" w:rsidRDefault="00224DA8" w:rsidP="00224DA8">
            <w:pPr>
              <w:jc w:val="center"/>
              <w:rPr>
                <w:rFonts w:eastAsiaTheme="minorEastAsia"/>
                <w:sz w:val="20"/>
                <w:szCs w:val="20"/>
                <w:lang w:val="en-US" w:eastAsia="es-MX"/>
              </w:rPr>
            </w:pPr>
          </w:p>
        </w:tc>
        <w:tc>
          <w:tcPr>
            <w:tcW w:w="0" w:type="auto"/>
          </w:tcPr>
          <w:p w14:paraId="2F12DF80" w14:textId="78AA060A" w:rsidR="00224DA8" w:rsidRPr="00224DA8" w:rsidRDefault="00224DA8" w:rsidP="00224DA8">
            <w:pPr>
              <w:jc w:val="center"/>
              <w:rPr>
                <w:rFonts w:eastAsiaTheme="minorEastAsia"/>
                <w:sz w:val="20"/>
                <w:szCs w:val="20"/>
                <w:lang w:val="en-US" w:eastAsia="es-MX"/>
              </w:rPr>
            </w:pPr>
            <w:r w:rsidRPr="00224DA8">
              <w:rPr>
                <w:rFonts w:eastAsiaTheme="minorEastAsia"/>
                <w:sz w:val="20"/>
                <w:szCs w:val="20"/>
                <w:lang w:val="en-US" w:eastAsia="es-MX"/>
              </w:rPr>
              <w:t>X</w:t>
            </w:r>
          </w:p>
        </w:tc>
        <w:tc>
          <w:tcPr>
            <w:tcW w:w="0" w:type="auto"/>
          </w:tcPr>
          <w:p w14:paraId="0214EBCC" w14:textId="77777777" w:rsidR="00224DA8" w:rsidRPr="00224DA8" w:rsidRDefault="00224DA8" w:rsidP="00224DA8">
            <w:pPr>
              <w:jc w:val="center"/>
              <w:rPr>
                <w:rFonts w:eastAsiaTheme="minorEastAsia"/>
                <w:sz w:val="20"/>
                <w:szCs w:val="20"/>
                <w:lang w:val="en-US" w:eastAsia="es-MX"/>
              </w:rPr>
            </w:pPr>
          </w:p>
        </w:tc>
        <w:tc>
          <w:tcPr>
            <w:tcW w:w="0" w:type="auto"/>
          </w:tcPr>
          <w:p w14:paraId="77A6B0B8" w14:textId="77777777" w:rsidR="00224DA8" w:rsidRPr="00224DA8" w:rsidRDefault="00224DA8" w:rsidP="00224DA8">
            <w:pPr>
              <w:jc w:val="center"/>
              <w:rPr>
                <w:rFonts w:eastAsiaTheme="minorEastAsia"/>
                <w:sz w:val="20"/>
                <w:szCs w:val="20"/>
                <w:lang w:val="en-US" w:eastAsia="es-MX"/>
              </w:rPr>
            </w:pPr>
          </w:p>
        </w:tc>
        <w:tc>
          <w:tcPr>
            <w:tcW w:w="0" w:type="auto"/>
          </w:tcPr>
          <w:p w14:paraId="50D68B37" w14:textId="77777777" w:rsidR="00224DA8" w:rsidRPr="00224DA8" w:rsidRDefault="00224DA8" w:rsidP="00224DA8">
            <w:pPr>
              <w:jc w:val="center"/>
              <w:rPr>
                <w:rFonts w:eastAsiaTheme="minorEastAsia"/>
                <w:sz w:val="20"/>
                <w:szCs w:val="20"/>
                <w:lang w:val="en-US" w:eastAsia="es-MX"/>
              </w:rPr>
            </w:pPr>
          </w:p>
        </w:tc>
        <w:tc>
          <w:tcPr>
            <w:tcW w:w="0" w:type="auto"/>
          </w:tcPr>
          <w:p w14:paraId="51A79E03" w14:textId="77777777" w:rsidR="00224DA8" w:rsidRPr="00224DA8" w:rsidRDefault="00224DA8" w:rsidP="00224DA8">
            <w:pPr>
              <w:jc w:val="center"/>
              <w:rPr>
                <w:rFonts w:eastAsiaTheme="minorEastAsia"/>
                <w:sz w:val="20"/>
                <w:szCs w:val="20"/>
                <w:lang w:val="en-US" w:eastAsia="es-MX"/>
              </w:rPr>
            </w:pPr>
          </w:p>
        </w:tc>
      </w:tr>
      <w:tr w:rsidR="00224DA8" w:rsidRPr="00224DA8" w14:paraId="4B107854" w14:textId="77777777" w:rsidTr="00BE6BC3">
        <w:trPr>
          <w:jc w:val="center"/>
        </w:trPr>
        <w:tc>
          <w:tcPr>
            <w:tcW w:w="0" w:type="auto"/>
          </w:tcPr>
          <w:p w14:paraId="6CC83397" w14:textId="2271756E" w:rsidR="00224DA8" w:rsidRPr="00224DA8" w:rsidRDefault="00224DA8" w:rsidP="00224DA8">
            <w:pPr>
              <w:rPr>
                <w:rFonts w:eastAsiaTheme="minorEastAsia"/>
                <w:sz w:val="20"/>
                <w:szCs w:val="20"/>
                <w:lang w:eastAsia="es-MX"/>
              </w:rPr>
            </w:pPr>
            <w:r w:rsidRPr="00224DA8">
              <w:rPr>
                <w:rFonts w:eastAsiaTheme="minorEastAsia"/>
                <w:sz w:val="20"/>
                <w:szCs w:val="20"/>
                <w:lang w:val="en-US" w:eastAsia="es-MX"/>
              </w:rPr>
              <w:t>Delivery of product xii</w:t>
            </w:r>
          </w:p>
        </w:tc>
        <w:tc>
          <w:tcPr>
            <w:tcW w:w="0" w:type="auto"/>
          </w:tcPr>
          <w:p w14:paraId="5770127A" w14:textId="77777777" w:rsidR="00224DA8" w:rsidRPr="00224DA8" w:rsidRDefault="00224DA8" w:rsidP="00224DA8">
            <w:pPr>
              <w:jc w:val="center"/>
              <w:rPr>
                <w:rFonts w:eastAsiaTheme="minorEastAsia"/>
                <w:sz w:val="20"/>
                <w:szCs w:val="20"/>
                <w:lang w:eastAsia="es-MX"/>
              </w:rPr>
            </w:pPr>
          </w:p>
        </w:tc>
        <w:tc>
          <w:tcPr>
            <w:tcW w:w="0" w:type="auto"/>
          </w:tcPr>
          <w:p w14:paraId="0181BE72" w14:textId="77777777" w:rsidR="00224DA8" w:rsidRPr="00224DA8" w:rsidRDefault="00224DA8" w:rsidP="00224DA8">
            <w:pPr>
              <w:jc w:val="center"/>
              <w:rPr>
                <w:rFonts w:eastAsiaTheme="minorEastAsia"/>
                <w:sz w:val="20"/>
                <w:szCs w:val="20"/>
                <w:lang w:eastAsia="es-MX"/>
              </w:rPr>
            </w:pPr>
          </w:p>
        </w:tc>
        <w:tc>
          <w:tcPr>
            <w:tcW w:w="0" w:type="auto"/>
          </w:tcPr>
          <w:p w14:paraId="6973D302" w14:textId="77777777" w:rsidR="00224DA8" w:rsidRPr="00224DA8" w:rsidRDefault="00224DA8" w:rsidP="00224DA8">
            <w:pPr>
              <w:jc w:val="center"/>
              <w:rPr>
                <w:rFonts w:eastAsiaTheme="minorEastAsia"/>
                <w:sz w:val="20"/>
                <w:szCs w:val="20"/>
                <w:lang w:val="en-US" w:eastAsia="es-MX"/>
              </w:rPr>
            </w:pPr>
          </w:p>
        </w:tc>
        <w:tc>
          <w:tcPr>
            <w:tcW w:w="0" w:type="auto"/>
          </w:tcPr>
          <w:p w14:paraId="1B72EB64" w14:textId="77777777" w:rsidR="00224DA8" w:rsidRPr="00224DA8" w:rsidRDefault="00224DA8" w:rsidP="00224DA8">
            <w:pPr>
              <w:jc w:val="center"/>
              <w:rPr>
                <w:rFonts w:eastAsiaTheme="minorEastAsia"/>
                <w:sz w:val="20"/>
                <w:szCs w:val="20"/>
                <w:lang w:val="en-US" w:eastAsia="es-MX"/>
              </w:rPr>
            </w:pPr>
          </w:p>
        </w:tc>
        <w:tc>
          <w:tcPr>
            <w:tcW w:w="0" w:type="auto"/>
          </w:tcPr>
          <w:p w14:paraId="22BD1D58" w14:textId="77777777" w:rsidR="00224DA8" w:rsidRPr="00224DA8" w:rsidRDefault="00224DA8" w:rsidP="00224DA8">
            <w:pPr>
              <w:jc w:val="center"/>
              <w:rPr>
                <w:rFonts w:eastAsiaTheme="minorEastAsia"/>
                <w:sz w:val="20"/>
                <w:szCs w:val="20"/>
                <w:lang w:val="en-US" w:eastAsia="es-MX"/>
              </w:rPr>
            </w:pPr>
          </w:p>
        </w:tc>
        <w:tc>
          <w:tcPr>
            <w:tcW w:w="0" w:type="auto"/>
          </w:tcPr>
          <w:p w14:paraId="4C1B6D6B" w14:textId="77777777" w:rsidR="00224DA8" w:rsidRPr="00224DA8" w:rsidRDefault="00224DA8" w:rsidP="00224DA8">
            <w:pPr>
              <w:jc w:val="center"/>
              <w:rPr>
                <w:rFonts w:eastAsiaTheme="minorEastAsia"/>
                <w:sz w:val="20"/>
                <w:szCs w:val="20"/>
                <w:lang w:val="en-US" w:eastAsia="es-MX"/>
              </w:rPr>
            </w:pPr>
          </w:p>
        </w:tc>
        <w:tc>
          <w:tcPr>
            <w:tcW w:w="0" w:type="auto"/>
          </w:tcPr>
          <w:p w14:paraId="53418167" w14:textId="77777777" w:rsidR="00224DA8" w:rsidRPr="00224DA8" w:rsidRDefault="00224DA8" w:rsidP="00224DA8">
            <w:pPr>
              <w:jc w:val="center"/>
              <w:rPr>
                <w:rFonts w:eastAsiaTheme="minorEastAsia"/>
                <w:sz w:val="20"/>
                <w:szCs w:val="20"/>
                <w:lang w:val="en-US" w:eastAsia="es-MX"/>
              </w:rPr>
            </w:pPr>
          </w:p>
        </w:tc>
        <w:tc>
          <w:tcPr>
            <w:tcW w:w="0" w:type="auto"/>
          </w:tcPr>
          <w:p w14:paraId="130E3CF7" w14:textId="49569EFF" w:rsidR="00224DA8" w:rsidRPr="00224DA8" w:rsidRDefault="00224DA8" w:rsidP="00224DA8">
            <w:pPr>
              <w:jc w:val="center"/>
              <w:rPr>
                <w:rFonts w:eastAsiaTheme="minorEastAsia"/>
                <w:sz w:val="20"/>
                <w:szCs w:val="20"/>
                <w:lang w:val="en-US" w:eastAsia="es-MX"/>
              </w:rPr>
            </w:pPr>
            <w:r w:rsidRPr="00224DA8">
              <w:rPr>
                <w:rFonts w:eastAsiaTheme="minorEastAsia"/>
                <w:sz w:val="20"/>
                <w:szCs w:val="20"/>
                <w:lang w:val="en-US" w:eastAsia="es-MX"/>
              </w:rPr>
              <w:t>X</w:t>
            </w:r>
          </w:p>
        </w:tc>
        <w:tc>
          <w:tcPr>
            <w:tcW w:w="0" w:type="auto"/>
          </w:tcPr>
          <w:p w14:paraId="24457C77" w14:textId="1C1827B7" w:rsidR="00224DA8" w:rsidRPr="00224DA8" w:rsidRDefault="00224DA8" w:rsidP="00224DA8">
            <w:pPr>
              <w:jc w:val="center"/>
              <w:rPr>
                <w:rFonts w:eastAsiaTheme="minorEastAsia"/>
                <w:sz w:val="20"/>
                <w:szCs w:val="20"/>
                <w:lang w:val="en-US" w:eastAsia="es-MX"/>
              </w:rPr>
            </w:pPr>
          </w:p>
        </w:tc>
        <w:tc>
          <w:tcPr>
            <w:tcW w:w="0" w:type="auto"/>
          </w:tcPr>
          <w:p w14:paraId="18C4A591" w14:textId="45F344CD" w:rsidR="00224DA8" w:rsidRPr="00224DA8" w:rsidRDefault="00224DA8" w:rsidP="00224DA8">
            <w:pPr>
              <w:jc w:val="center"/>
              <w:rPr>
                <w:rFonts w:eastAsiaTheme="minorEastAsia"/>
                <w:sz w:val="20"/>
                <w:szCs w:val="20"/>
                <w:lang w:val="en-US" w:eastAsia="es-MX"/>
              </w:rPr>
            </w:pPr>
          </w:p>
        </w:tc>
      </w:tr>
      <w:tr w:rsidR="00224DA8" w:rsidRPr="00224DA8" w14:paraId="68139B9C" w14:textId="77777777" w:rsidTr="00BE6BC3">
        <w:trPr>
          <w:jc w:val="center"/>
        </w:trPr>
        <w:tc>
          <w:tcPr>
            <w:tcW w:w="0" w:type="auto"/>
          </w:tcPr>
          <w:p w14:paraId="7712EDDE" w14:textId="467E9A08" w:rsidR="00224DA8" w:rsidRPr="00224DA8" w:rsidRDefault="00224DA8" w:rsidP="00224DA8">
            <w:pPr>
              <w:rPr>
                <w:rFonts w:eastAsiaTheme="minorEastAsia"/>
                <w:sz w:val="20"/>
                <w:szCs w:val="20"/>
                <w:lang w:eastAsia="es-MX"/>
              </w:rPr>
            </w:pPr>
            <w:r w:rsidRPr="00224DA8">
              <w:rPr>
                <w:rFonts w:eastAsiaTheme="minorEastAsia"/>
                <w:sz w:val="20"/>
                <w:szCs w:val="20"/>
                <w:lang w:val="en-US" w:eastAsia="es-MX"/>
              </w:rPr>
              <w:t>Delivery of product xiii</w:t>
            </w:r>
          </w:p>
        </w:tc>
        <w:tc>
          <w:tcPr>
            <w:tcW w:w="0" w:type="auto"/>
          </w:tcPr>
          <w:p w14:paraId="2C3C62DF" w14:textId="77777777" w:rsidR="00224DA8" w:rsidRPr="00224DA8" w:rsidRDefault="00224DA8" w:rsidP="00224DA8">
            <w:pPr>
              <w:jc w:val="center"/>
              <w:rPr>
                <w:rFonts w:eastAsiaTheme="minorEastAsia"/>
                <w:sz w:val="20"/>
                <w:szCs w:val="20"/>
                <w:lang w:eastAsia="es-MX"/>
              </w:rPr>
            </w:pPr>
          </w:p>
        </w:tc>
        <w:tc>
          <w:tcPr>
            <w:tcW w:w="0" w:type="auto"/>
          </w:tcPr>
          <w:p w14:paraId="23A9DD5B" w14:textId="77777777" w:rsidR="00224DA8" w:rsidRPr="00224DA8" w:rsidRDefault="00224DA8" w:rsidP="00224DA8">
            <w:pPr>
              <w:jc w:val="center"/>
              <w:rPr>
                <w:rFonts w:eastAsiaTheme="minorEastAsia"/>
                <w:sz w:val="20"/>
                <w:szCs w:val="20"/>
                <w:lang w:eastAsia="es-MX"/>
              </w:rPr>
            </w:pPr>
          </w:p>
        </w:tc>
        <w:tc>
          <w:tcPr>
            <w:tcW w:w="0" w:type="auto"/>
          </w:tcPr>
          <w:p w14:paraId="469DA574" w14:textId="77777777" w:rsidR="00224DA8" w:rsidRPr="00224DA8" w:rsidRDefault="00224DA8" w:rsidP="00224DA8">
            <w:pPr>
              <w:jc w:val="center"/>
              <w:rPr>
                <w:rFonts w:eastAsiaTheme="minorEastAsia"/>
                <w:sz w:val="20"/>
                <w:szCs w:val="20"/>
                <w:lang w:eastAsia="es-MX"/>
              </w:rPr>
            </w:pPr>
          </w:p>
        </w:tc>
        <w:tc>
          <w:tcPr>
            <w:tcW w:w="0" w:type="auto"/>
          </w:tcPr>
          <w:p w14:paraId="28E1323A" w14:textId="77777777" w:rsidR="00224DA8" w:rsidRPr="00224DA8" w:rsidRDefault="00224DA8" w:rsidP="00224DA8">
            <w:pPr>
              <w:jc w:val="center"/>
              <w:rPr>
                <w:rFonts w:eastAsiaTheme="minorEastAsia"/>
                <w:sz w:val="20"/>
                <w:szCs w:val="20"/>
                <w:lang w:eastAsia="es-MX"/>
              </w:rPr>
            </w:pPr>
          </w:p>
        </w:tc>
        <w:tc>
          <w:tcPr>
            <w:tcW w:w="0" w:type="auto"/>
          </w:tcPr>
          <w:p w14:paraId="6250A1CD" w14:textId="77777777" w:rsidR="00224DA8" w:rsidRPr="00224DA8" w:rsidRDefault="00224DA8" w:rsidP="00224DA8">
            <w:pPr>
              <w:jc w:val="center"/>
              <w:rPr>
                <w:rFonts w:eastAsiaTheme="minorEastAsia"/>
                <w:sz w:val="20"/>
                <w:szCs w:val="20"/>
                <w:lang w:eastAsia="es-MX"/>
              </w:rPr>
            </w:pPr>
          </w:p>
        </w:tc>
        <w:tc>
          <w:tcPr>
            <w:tcW w:w="0" w:type="auto"/>
          </w:tcPr>
          <w:p w14:paraId="4A5C214B" w14:textId="77777777" w:rsidR="00224DA8" w:rsidRPr="00224DA8" w:rsidRDefault="00224DA8" w:rsidP="00224DA8">
            <w:pPr>
              <w:jc w:val="center"/>
              <w:rPr>
                <w:rFonts w:eastAsiaTheme="minorEastAsia"/>
                <w:sz w:val="20"/>
                <w:szCs w:val="20"/>
                <w:lang w:eastAsia="es-MX"/>
              </w:rPr>
            </w:pPr>
          </w:p>
        </w:tc>
        <w:tc>
          <w:tcPr>
            <w:tcW w:w="0" w:type="auto"/>
          </w:tcPr>
          <w:p w14:paraId="4B7622B2" w14:textId="77777777" w:rsidR="00224DA8" w:rsidRPr="00224DA8" w:rsidRDefault="00224DA8" w:rsidP="00224DA8">
            <w:pPr>
              <w:jc w:val="center"/>
              <w:rPr>
                <w:rFonts w:eastAsiaTheme="minorEastAsia"/>
                <w:sz w:val="20"/>
                <w:szCs w:val="20"/>
                <w:lang w:eastAsia="es-MX"/>
              </w:rPr>
            </w:pPr>
          </w:p>
        </w:tc>
        <w:tc>
          <w:tcPr>
            <w:tcW w:w="0" w:type="auto"/>
          </w:tcPr>
          <w:p w14:paraId="0E1DE873" w14:textId="2B89535D" w:rsidR="00224DA8" w:rsidRPr="00224DA8" w:rsidRDefault="00224DA8" w:rsidP="00224DA8">
            <w:pPr>
              <w:jc w:val="center"/>
              <w:rPr>
                <w:rFonts w:eastAsiaTheme="minorEastAsia"/>
                <w:sz w:val="20"/>
                <w:szCs w:val="20"/>
                <w:lang w:eastAsia="es-MX"/>
              </w:rPr>
            </w:pPr>
            <w:r w:rsidRPr="00224DA8">
              <w:rPr>
                <w:rFonts w:eastAsiaTheme="minorEastAsia"/>
                <w:sz w:val="20"/>
                <w:szCs w:val="20"/>
                <w:lang w:eastAsia="es-MX"/>
              </w:rPr>
              <w:t>X</w:t>
            </w:r>
          </w:p>
        </w:tc>
        <w:tc>
          <w:tcPr>
            <w:tcW w:w="0" w:type="auto"/>
          </w:tcPr>
          <w:p w14:paraId="2C6B38D4" w14:textId="2550A3C5" w:rsidR="00224DA8" w:rsidRPr="00224DA8" w:rsidRDefault="00224DA8" w:rsidP="00224DA8">
            <w:pPr>
              <w:jc w:val="center"/>
              <w:rPr>
                <w:rFonts w:eastAsiaTheme="minorEastAsia"/>
                <w:sz w:val="20"/>
                <w:szCs w:val="20"/>
                <w:lang w:eastAsia="es-MX"/>
              </w:rPr>
            </w:pPr>
          </w:p>
        </w:tc>
        <w:tc>
          <w:tcPr>
            <w:tcW w:w="0" w:type="auto"/>
          </w:tcPr>
          <w:p w14:paraId="286FE792" w14:textId="77777777" w:rsidR="00224DA8" w:rsidRPr="00224DA8" w:rsidRDefault="00224DA8" w:rsidP="00224DA8">
            <w:pPr>
              <w:jc w:val="center"/>
              <w:rPr>
                <w:rFonts w:eastAsiaTheme="minorEastAsia"/>
                <w:sz w:val="20"/>
                <w:szCs w:val="20"/>
                <w:lang w:eastAsia="es-MX"/>
              </w:rPr>
            </w:pPr>
          </w:p>
        </w:tc>
      </w:tr>
      <w:tr w:rsidR="00224DA8" w:rsidRPr="00224DA8" w14:paraId="2E39859D" w14:textId="77777777" w:rsidTr="00BE6BC3">
        <w:trPr>
          <w:jc w:val="center"/>
        </w:trPr>
        <w:tc>
          <w:tcPr>
            <w:tcW w:w="0" w:type="auto"/>
          </w:tcPr>
          <w:p w14:paraId="4764F86C" w14:textId="2652F219" w:rsidR="00224DA8" w:rsidRPr="00224DA8" w:rsidRDefault="00224DA8" w:rsidP="00224DA8">
            <w:pPr>
              <w:rPr>
                <w:rFonts w:eastAsiaTheme="minorEastAsia"/>
                <w:sz w:val="20"/>
                <w:szCs w:val="20"/>
                <w:lang w:eastAsia="es-MX"/>
              </w:rPr>
            </w:pPr>
            <w:r w:rsidRPr="00224DA8">
              <w:rPr>
                <w:rFonts w:eastAsiaTheme="minorEastAsia"/>
                <w:sz w:val="20"/>
                <w:szCs w:val="20"/>
                <w:lang w:val="en-US" w:eastAsia="es-MX"/>
              </w:rPr>
              <w:t>Delivery of product xiv</w:t>
            </w:r>
          </w:p>
        </w:tc>
        <w:tc>
          <w:tcPr>
            <w:tcW w:w="0" w:type="auto"/>
          </w:tcPr>
          <w:p w14:paraId="079B2233" w14:textId="77777777" w:rsidR="00224DA8" w:rsidRPr="00224DA8" w:rsidRDefault="00224DA8" w:rsidP="00224DA8">
            <w:pPr>
              <w:jc w:val="center"/>
              <w:rPr>
                <w:rFonts w:eastAsiaTheme="minorEastAsia"/>
                <w:sz w:val="20"/>
                <w:szCs w:val="20"/>
                <w:lang w:eastAsia="es-MX"/>
              </w:rPr>
            </w:pPr>
          </w:p>
        </w:tc>
        <w:tc>
          <w:tcPr>
            <w:tcW w:w="0" w:type="auto"/>
          </w:tcPr>
          <w:p w14:paraId="657BC5A2" w14:textId="77777777" w:rsidR="00224DA8" w:rsidRPr="00224DA8" w:rsidRDefault="00224DA8" w:rsidP="00224DA8">
            <w:pPr>
              <w:jc w:val="center"/>
              <w:rPr>
                <w:rFonts w:eastAsiaTheme="minorEastAsia"/>
                <w:sz w:val="20"/>
                <w:szCs w:val="20"/>
                <w:lang w:eastAsia="es-MX"/>
              </w:rPr>
            </w:pPr>
          </w:p>
        </w:tc>
        <w:tc>
          <w:tcPr>
            <w:tcW w:w="0" w:type="auto"/>
          </w:tcPr>
          <w:p w14:paraId="5859C027" w14:textId="77777777" w:rsidR="00224DA8" w:rsidRPr="00224DA8" w:rsidRDefault="00224DA8" w:rsidP="00224DA8">
            <w:pPr>
              <w:jc w:val="center"/>
              <w:rPr>
                <w:rFonts w:eastAsiaTheme="minorEastAsia"/>
                <w:sz w:val="20"/>
                <w:szCs w:val="20"/>
                <w:lang w:eastAsia="es-MX"/>
              </w:rPr>
            </w:pPr>
          </w:p>
        </w:tc>
        <w:tc>
          <w:tcPr>
            <w:tcW w:w="0" w:type="auto"/>
          </w:tcPr>
          <w:p w14:paraId="062D6C04" w14:textId="77777777" w:rsidR="00224DA8" w:rsidRPr="00224DA8" w:rsidRDefault="00224DA8" w:rsidP="00224DA8">
            <w:pPr>
              <w:jc w:val="center"/>
              <w:rPr>
                <w:rFonts w:eastAsiaTheme="minorEastAsia"/>
                <w:sz w:val="20"/>
                <w:szCs w:val="20"/>
                <w:lang w:eastAsia="es-MX"/>
              </w:rPr>
            </w:pPr>
          </w:p>
        </w:tc>
        <w:tc>
          <w:tcPr>
            <w:tcW w:w="0" w:type="auto"/>
          </w:tcPr>
          <w:p w14:paraId="179592BF" w14:textId="77777777" w:rsidR="00224DA8" w:rsidRPr="00224DA8" w:rsidRDefault="00224DA8" w:rsidP="00224DA8">
            <w:pPr>
              <w:jc w:val="center"/>
              <w:rPr>
                <w:rFonts w:eastAsiaTheme="minorEastAsia"/>
                <w:sz w:val="20"/>
                <w:szCs w:val="20"/>
                <w:lang w:eastAsia="es-MX"/>
              </w:rPr>
            </w:pPr>
          </w:p>
        </w:tc>
        <w:tc>
          <w:tcPr>
            <w:tcW w:w="0" w:type="auto"/>
          </w:tcPr>
          <w:p w14:paraId="602B7330" w14:textId="77777777" w:rsidR="00224DA8" w:rsidRPr="00224DA8" w:rsidRDefault="00224DA8" w:rsidP="00224DA8">
            <w:pPr>
              <w:jc w:val="center"/>
              <w:rPr>
                <w:rFonts w:eastAsiaTheme="minorEastAsia"/>
                <w:sz w:val="20"/>
                <w:szCs w:val="20"/>
                <w:lang w:eastAsia="es-MX"/>
              </w:rPr>
            </w:pPr>
          </w:p>
        </w:tc>
        <w:tc>
          <w:tcPr>
            <w:tcW w:w="0" w:type="auto"/>
          </w:tcPr>
          <w:p w14:paraId="7DEEF56A" w14:textId="77777777" w:rsidR="00224DA8" w:rsidRPr="00224DA8" w:rsidRDefault="00224DA8" w:rsidP="00224DA8">
            <w:pPr>
              <w:jc w:val="center"/>
              <w:rPr>
                <w:rFonts w:eastAsiaTheme="minorEastAsia"/>
                <w:sz w:val="20"/>
                <w:szCs w:val="20"/>
                <w:lang w:eastAsia="es-MX"/>
              </w:rPr>
            </w:pPr>
          </w:p>
        </w:tc>
        <w:tc>
          <w:tcPr>
            <w:tcW w:w="0" w:type="auto"/>
          </w:tcPr>
          <w:p w14:paraId="5349E2CF" w14:textId="77777777" w:rsidR="00224DA8" w:rsidRPr="00224DA8" w:rsidRDefault="00224DA8" w:rsidP="00224DA8">
            <w:pPr>
              <w:jc w:val="center"/>
              <w:rPr>
                <w:rFonts w:eastAsiaTheme="minorEastAsia"/>
                <w:sz w:val="20"/>
                <w:szCs w:val="20"/>
                <w:lang w:eastAsia="es-MX"/>
              </w:rPr>
            </w:pPr>
          </w:p>
        </w:tc>
        <w:tc>
          <w:tcPr>
            <w:tcW w:w="0" w:type="auto"/>
          </w:tcPr>
          <w:p w14:paraId="548F106A" w14:textId="7C22C704" w:rsidR="00224DA8" w:rsidRPr="00224DA8" w:rsidRDefault="00224DA8" w:rsidP="00224DA8">
            <w:pPr>
              <w:jc w:val="center"/>
              <w:rPr>
                <w:rFonts w:eastAsiaTheme="minorEastAsia"/>
                <w:sz w:val="20"/>
                <w:szCs w:val="20"/>
                <w:lang w:eastAsia="es-MX"/>
              </w:rPr>
            </w:pPr>
            <w:r w:rsidRPr="00224DA8">
              <w:rPr>
                <w:rFonts w:eastAsiaTheme="minorEastAsia"/>
                <w:sz w:val="20"/>
                <w:szCs w:val="20"/>
                <w:lang w:eastAsia="es-MX"/>
              </w:rPr>
              <w:t>X</w:t>
            </w:r>
          </w:p>
        </w:tc>
        <w:tc>
          <w:tcPr>
            <w:tcW w:w="0" w:type="auto"/>
          </w:tcPr>
          <w:p w14:paraId="0F759DF5" w14:textId="77777777" w:rsidR="00224DA8" w:rsidRPr="00224DA8" w:rsidRDefault="00224DA8" w:rsidP="00224DA8">
            <w:pPr>
              <w:jc w:val="center"/>
              <w:rPr>
                <w:rFonts w:eastAsiaTheme="minorEastAsia"/>
                <w:sz w:val="20"/>
                <w:szCs w:val="20"/>
                <w:lang w:eastAsia="es-MX"/>
              </w:rPr>
            </w:pPr>
          </w:p>
        </w:tc>
      </w:tr>
      <w:tr w:rsidR="00224DA8" w:rsidRPr="00224DA8" w14:paraId="2292F0AE" w14:textId="77777777" w:rsidTr="00BE6BC3">
        <w:trPr>
          <w:jc w:val="center"/>
        </w:trPr>
        <w:tc>
          <w:tcPr>
            <w:tcW w:w="0" w:type="auto"/>
          </w:tcPr>
          <w:p w14:paraId="6D213E29" w14:textId="1BF3B293" w:rsidR="00224DA8" w:rsidRPr="00224DA8" w:rsidRDefault="00224DA8" w:rsidP="00224DA8">
            <w:pPr>
              <w:rPr>
                <w:rFonts w:eastAsiaTheme="minorEastAsia"/>
                <w:sz w:val="20"/>
                <w:szCs w:val="20"/>
                <w:lang w:eastAsia="es-MX"/>
              </w:rPr>
            </w:pPr>
            <w:r w:rsidRPr="00224DA8">
              <w:rPr>
                <w:rFonts w:eastAsiaTheme="minorEastAsia"/>
                <w:sz w:val="20"/>
                <w:szCs w:val="20"/>
                <w:lang w:val="en-US" w:eastAsia="es-MX"/>
              </w:rPr>
              <w:t>Delivery of product xv</w:t>
            </w:r>
          </w:p>
        </w:tc>
        <w:tc>
          <w:tcPr>
            <w:tcW w:w="0" w:type="auto"/>
          </w:tcPr>
          <w:p w14:paraId="2F5A8E40" w14:textId="77777777" w:rsidR="00224DA8" w:rsidRPr="00224DA8" w:rsidRDefault="00224DA8" w:rsidP="00224DA8">
            <w:pPr>
              <w:jc w:val="center"/>
              <w:rPr>
                <w:rFonts w:eastAsiaTheme="minorEastAsia"/>
                <w:sz w:val="20"/>
                <w:szCs w:val="20"/>
                <w:lang w:eastAsia="es-MX"/>
              </w:rPr>
            </w:pPr>
          </w:p>
        </w:tc>
        <w:tc>
          <w:tcPr>
            <w:tcW w:w="0" w:type="auto"/>
          </w:tcPr>
          <w:p w14:paraId="401001B2" w14:textId="77777777" w:rsidR="00224DA8" w:rsidRPr="00224DA8" w:rsidRDefault="00224DA8" w:rsidP="00224DA8">
            <w:pPr>
              <w:jc w:val="center"/>
              <w:rPr>
                <w:rFonts w:eastAsiaTheme="minorEastAsia"/>
                <w:sz w:val="20"/>
                <w:szCs w:val="20"/>
                <w:lang w:eastAsia="es-MX"/>
              </w:rPr>
            </w:pPr>
          </w:p>
        </w:tc>
        <w:tc>
          <w:tcPr>
            <w:tcW w:w="0" w:type="auto"/>
          </w:tcPr>
          <w:p w14:paraId="411DD857" w14:textId="77777777" w:rsidR="00224DA8" w:rsidRPr="00224DA8" w:rsidRDefault="00224DA8" w:rsidP="00224DA8">
            <w:pPr>
              <w:jc w:val="center"/>
              <w:rPr>
                <w:rFonts w:eastAsiaTheme="minorEastAsia"/>
                <w:sz w:val="20"/>
                <w:szCs w:val="20"/>
                <w:lang w:eastAsia="es-MX"/>
              </w:rPr>
            </w:pPr>
          </w:p>
        </w:tc>
        <w:tc>
          <w:tcPr>
            <w:tcW w:w="0" w:type="auto"/>
          </w:tcPr>
          <w:p w14:paraId="310150CE" w14:textId="77777777" w:rsidR="00224DA8" w:rsidRPr="00224DA8" w:rsidRDefault="00224DA8" w:rsidP="00224DA8">
            <w:pPr>
              <w:jc w:val="center"/>
              <w:rPr>
                <w:rFonts w:eastAsiaTheme="minorEastAsia"/>
                <w:sz w:val="20"/>
                <w:szCs w:val="20"/>
                <w:lang w:eastAsia="es-MX"/>
              </w:rPr>
            </w:pPr>
          </w:p>
        </w:tc>
        <w:tc>
          <w:tcPr>
            <w:tcW w:w="0" w:type="auto"/>
          </w:tcPr>
          <w:p w14:paraId="1A85C874" w14:textId="77777777" w:rsidR="00224DA8" w:rsidRPr="00224DA8" w:rsidRDefault="00224DA8" w:rsidP="00224DA8">
            <w:pPr>
              <w:jc w:val="center"/>
              <w:rPr>
                <w:rFonts w:eastAsiaTheme="minorEastAsia"/>
                <w:sz w:val="20"/>
                <w:szCs w:val="20"/>
                <w:lang w:eastAsia="es-MX"/>
              </w:rPr>
            </w:pPr>
          </w:p>
        </w:tc>
        <w:tc>
          <w:tcPr>
            <w:tcW w:w="0" w:type="auto"/>
          </w:tcPr>
          <w:p w14:paraId="1967C6E9" w14:textId="77777777" w:rsidR="00224DA8" w:rsidRPr="00224DA8" w:rsidRDefault="00224DA8" w:rsidP="00224DA8">
            <w:pPr>
              <w:jc w:val="center"/>
              <w:rPr>
                <w:rFonts w:eastAsiaTheme="minorEastAsia"/>
                <w:sz w:val="20"/>
                <w:szCs w:val="20"/>
                <w:lang w:eastAsia="es-MX"/>
              </w:rPr>
            </w:pPr>
          </w:p>
        </w:tc>
        <w:tc>
          <w:tcPr>
            <w:tcW w:w="0" w:type="auto"/>
          </w:tcPr>
          <w:p w14:paraId="3D469809" w14:textId="77777777" w:rsidR="00224DA8" w:rsidRPr="00224DA8" w:rsidRDefault="00224DA8" w:rsidP="00224DA8">
            <w:pPr>
              <w:jc w:val="center"/>
              <w:rPr>
                <w:rFonts w:eastAsiaTheme="minorEastAsia"/>
                <w:sz w:val="20"/>
                <w:szCs w:val="20"/>
                <w:lang w:eastAsia="es-MX"/>
              </w:rPr>
            </w:pPr>
          </w:p>
        </w:tc>
        <w:tc>
          <w:tcPr>
            <w:tcW w:w="0" w:type="auto"/>
          </w:tcPr>
          <w:p w14:paraId="58435E5F" w14:textId="77777777" w:rsidR="00224DA8" w:rsidRPr="00224DA8" w:rsidRDefault="00224DA8" w:rsidP="00224DA8">
            <w:pPr>
              <w:jc w:val="center"/>
              <w:rPr>
                <w:rFonts w:eastAsiaTheme="minorEastAsia"/>
                <w:sz w:val="20"/>
                <w:szCs w:val="20"/>
                <w:lang w:eastAsia="es-MX"/>
              </w:rPr>
            </w:pPr>
          </w:p>
        </w:tc>
        <w:tc>
          <w:tcPr>
            <w:tcW w:w="0" w:type="auto"/>
          </w:tcPr>
          <w:p w14:paraId="2B8838D5" w14:textId="456D37A3" w:rsidR="00224DA8" w:rsidRPr="00224DA8" w:rsidRDefault="00224DA8" w:rsidP="00224DA8">
            <w:pPr>
              <w:jc w:val="center"/>
              <w:rPr>
                <w:rFonts w:eastAsiaTheme="minorEastAsia"/>
                <w:sz w:val="20"/>
                <w:szCs w:val="20"/>
                <w:lang w:eastAsia="es-MX"/>
              </w:rPr>
            </w:pPr>
            <w:r w:rsidRPr="00224DA8">
              <w:rPr>
                <w:rFonts w:eastAsiaTheme="minorEastAsia"/>
                <w:sz w:val="20"/>
                <w:szCs w:val="20"/>
                <w:lang w:eastAsia="es-MX"/>
              </w:rPr>
              <w:t>X</w:t>
            </w:r>
          </w:p>
        </w:tc>
        <w:tc>
          <w:tcPr>
            <w:tcW w:w="0" w:type="auto"/>
          </w:tcPr>
          <w:p w14:paraId="23F90073" w14:textId="77777777" w:rsidR="00224DA8" w:rsidRPr="00224DA8" w:rsidRDefault="00224DA8" w:rsidP="00224DA8">
            <w:pPr>
              <w:jc w:val="center"/>
              <w:rPr>
                <w:rFonts w:eastAsiaTheme="minorEastAsia"/>
                <w:sz w:val="20"/>
                <w:szCs w:val="20"/>
                <w:lang w:eastAsia="es-MX"/>
              </w:rPr>
            </w:pPr>
          </w:p>
        </w:tc>
      </w:tr>
      <w:tr w:rsidR="00224DA8" w:rsidRPr="00224DA8" w14:paraId="056335C2" w14:textId="77777777" w:rsidTr="00BE6BC3">
        <w:trPr>
          <w:jc w:val="center"/>
        </w:trPr>
        <w:tc>
          <w:tcPr>
            <w:tcW w:w="0" w:type="auto"/>
          </w:tcPr>
          <w:p w14:paraId="30854C15" w14:textId="4904A37C" w:rsidR="00224DA8" w:rsidRPr="00224DA8" w:rsidRDefault="00224DA8" w:rsidP="00224DA8">
            <w:pPr>
              <w:rPr>
                <w:rFonts w:eastAsiaTheme="minorEastAsia"/>
                <w:sz w:val="20"/>
                <w:szCs w:val="20"/>
                <w:lang w:eastAsia="es-MX"/>
              </w:rPr>
            </w:pPr>
            <w:r w:rsidRPr="00224DA8">
              <w:rPr>
                <w:rFonts w:eastAsiaTheme="minorEastAsia"/>
                <w:sz w:val="20"/>
                <w:szCs w:val="20"/>
                <w:lang w:val="en-US" w:eastAsia="es-MX"/>
              </w:rPr>
              <w:t>Delivery of product xvi</w:t>
            </w:r>
          </w:p>
        </w:tc>
        <w:tc>
          <w:tcPr>
            <w:tcW w:w="0" w:type="auto"/>
          </w:tcPr>
          <w:p w14:paraId="04C496AD" w14:textId="77777777" w:rsidR="00224DA8" w:rsidRPr="00224DA8" w:rsidRDefault="00224DA8" w:rsidP="00224DA8">
            <w:pPr>
              <w:jc w:val="center"/>
              <w:rPr>
                <w:rFonts w:eastAsiaTheme="minorEastAsia"/>
                <w:sz w:val="20"/>
                <w:szCs w:val="20"/>
                <w:lang w:eastAsia="es-MX"/>
              </w:rPr>
            </w:pPr>
          </w:p>
        </w:tc>
        <w:tc>
          <w:tcPr>
            <w:tcW w:w="0" w:type="auto"/>
          </w:tcPr>
          <w:p w14:paraId="04D5248C" w14:textId="77777777" w:rsidR="00224DA8" w:rsidRPr="00224DA8" w:rsidRDefault="00224DA8" w:rsidP="00224DA8">
            <w:pPr>
              <w:jc w:val="center"/>
              <w:rPr>
                <w:rFonts w:eastAsiaTheme="minorEastAsia"/>
                <w:sz w:val="20"/>
                <w:szCs w:val="20"/>
                <w:lang w:eastAsia="es-MX"/>
              </w:rPr>
            </w:pPr>
          </w:p>
        </w:tc>
        <w:tc>
          <w:tcPr>
            <w:tcW w:w="0" w:type="auto"/>
          </w:tcPr>
          <w:p w14:paraId="7FE7BD16" w14:textId="77777777" w:rsidR="00224DA8" w:rsidRPr="00224DA8" w:rsidRDefault="00224DA8" w:rsidP="00224DA8">
            <w:pPr>
              <w:jc w:val="center"/>
              <w:rPr>
                <w:rFonts w:eastAsiaTheme="minorEastAsia"/>
                <w:sz w:val="20"/>
                <w:szCs w:val="20"/>
                <w:lang w:eastAsia="es-MX"/>
              </w:rPr>
            </w:pPr>
          </w:p>
        </w:tc>
        <w:tc>
          <w:tcPr>
            <w:tcW w:w="0" w:type="auto"/>
          </w:tcPr>
          <w:p w14:paraId="784DF7F7" w14:textId="77777777" w:rsidR="00224DA8" w:rsidRPr="00224DA8" w:rsidRDefault="00224DA8" w:rsidP="00224DA8">
            <w:pPr>
              <w:jc w:val="center"/>
              <w:rPr>
                <w:rFonts w:eastAsiaTheme="minorEastAsia"/>
                <w:sz w:val="20"/>
                <w:szCs w:val="20"/>
                <w:lang w:eastAsia="es-MX"/>
              </w:rPr>
            </w:pPr>
          </w:p>
        </w:tc>
        <w:tc>
          <w:tcPr>
            <w:tcW w:w="0" w:type="auto"/>
          </w:tcPr>
          <w:p w14:paraId="622EAC0D" w14:textId="77777777" w:rsidR="00224DA8" w:rsidRPr="00224DA8" w:rsidRDefault="00224DA8" w:rsidP="00224DA8">
            <w:pPr>
              <w:jc w:val="center"/>
              <w:rPr>
                <w:rFonts w:eastAsiaTheme="minorEastAsia"/>
                <w:sz w:val="20"/>
                <w:szCs w:val="20"/>
                <w:lang w:eastAsia="es-MX"/>
              </w:rPr>
            </w:pPr>
          </w:p>
        </w:tc>
        <w:tc>
          <w:tcPr>
            <w:tcW w:w="0" w:type="auto"/>
          </w:tcPr>
          <w:p w14:paraId="338B492A" w14:textId="77777777" w:rsidR="00224DA8" w:rsidRPr="00224DA8" w:rsidRDefault="00224DA8" w:rsidP="00224DA8">
            <w:pPr>
              <w:jc w:val="center"/>
              <w:rPr>
                <w:rFonts w:eastAsiaTheme="minorEastAsia"/>
                <w:sz w:val="20"/>
                <w:szCs w:val="20"/>
                <w:lang w:eastAsia="es-MX"/>
              </w:rPr>
            </w:pPr>
          </w:p>
        </w:tc>
        <w:tc>
          <w:tcPr>
            <w:tcW w:w="0" w:type="auto"/>
          </w:tcPr>
          <w:p w14:paraId="01828CF4" w14:textId="77777777" w:rsidR="00224DA8" w:rsidRPr="00224DA8" w:rsidRDefault="00224DA8" w:rsidP="00224DA8">
            <w:pPr>
              <w:jc w:val="center"/>
              <w:rPr>
                <w:rFonts w:eastAsiaTheme="minorEastAsia"/>
                <w:sz w:val="20"/>
                <w:szCs w:val="20"/>
                <w:lang w:eastAsia="es-MX"/>
              </w:rPr>
            </w:pPr>
          </w:p>
        </w:tc>
        <w:tc>
          <w:tcPr>
            <w:tcW w:w="0" w:type="auto"/>
          </w:tcPr>
          <w:p w14:paraId="08662511" w14:textId="77777777" w:rsidR="00224DA8" w:rsidRPr="00224DA8" w:rsidRDefault="00224DA8" w:rsidP="00224DA8">
            <w:pPr>
              <w:jc w:val="center"/>
              <w:rPr>
                <w:rFonts w:eastAsiaTheme="minorEastAsia"/>
                <w:sz w:val="20"/>
                <w:szCs w:val="20"/>
                <w:lang w:eastAsia="es-MX"/>
              </w:rPr>
            </w:pPr>
          </w:p>
        </w:tc>
        <w:tc>
          <w:tcPr>
            <w:tcW w:w="0" w:type="auto"/>
          </w:tcPr>
          <w:p w14:paraId="51A8A809" w14:textId="50F034A4" w:rsidR="00224DA8" w:rsidRPr="00224DA8" w:rsidRDefault="00224DA8" w:rsidP="00224DA8">
            <w:pPr>
              <w:jc w:val="center"/>
              <w:rPr>
                <w:rFonts w:eastAsiaTheme="minorEastAsia"/>
                <w:sz w:val="20"/>
                <w:szCs w:val="20"/>
                <w:lang w:eastAsia="es-MX"/>
              </w:rPr>
            </w:pPr>
          </w:p>
        </w:tc>
        <w:tc>
          <w:tcPr>
            <w:tcW w:w="0" w:type="auto"/>
          </w:tcPr>
          <w:p w14:paraId="4E4342B7" w14:textId="38D149B6" w:rsidR="00224DA8" w:rsidRPr="00224DA8" w:rsidRDefault="00224DA8" w:rsidP="00224DA8">
            <w:pPr>
              <w:jc w:val="center"/>
              <w:rPr>
                <w:rFonts w:eastAsiaTheme="minorEastAsia"/>
                <w:sz w:val="20"/>
                <w:szCs w:val="20"/>
                <w:lang w:eastAsia="es-MX"/>
              </w:rPr>
            </w:pPr>
            <w:r w:rsidRPr="00224DA8">
              <w:rPr>
                <w:rFonts w:eastAsiaTheme="minorEastAsia"/>
                <w:sz w:val="20"/>
                <w:szCs w:val="20"/>
                <w:lang w:eastAsia="es-MX"/>
              </w:rPr>
              <w:t>X</w:t>
            </w:r>
          </w:p>
        </w:tc>
      </w:tr>
      <w:tr w:rsidR="00224DA8" w:rsidRPr="00224DA8" w14:paraId="4E222F16" w14:textId="77777777" w:rsidTr="00BE6BC3">
        <w:trPr>
          <w:jc w:val="center"/>
        </w:trPr>
        <w:tc>
          <w:tcPr>
            <w:tcW w:w="0" w:type="auto"/>
          </w:tcPr>
          <w:p w14:paraId="19A88BAE" w14:textId="52E5EB1E" w:rsidR="00224DA8" w:rsidRPr="00224DA8" w:rsidRDefault="00224DA8" w:rsidP="00224DA8">
            <w:pPr>
              <w:rPr>
                <w:rFonts w:eastAsiaTheme="minorEastAsia"/>
                <w:sz w:val="20"/>
                <w:szCs w:val="20"/>
                <w:lang w:eastAsia="es-MX"/>
              </w:rPr>
            </w:pPr>
            <w:r w:rsidRPr="00224DA8">
              <w:rPr>
                <w:rFonts w:eastAsiaTheme="minorEastAsia"/>
                <w:sz w:val="20"/>
                <w:szCs w:val="20"/>
                <w:lang w:val="en-US" w:eastAsia="es-MX"/>
              </w:rPr>
              <w:t>Finalization of the second contract</w:t>
            </w:r>
          </w:p>
        </w:tc>
        <w:tc>
          <w:tcPr>
            <w:tcW w:w="0" w:type="auto"/>
          </w:tcPr>
          <w:p w14:paraId="720345FC" w14:textId="77777777" w:rsidR="00224DA8" w:rsidRPr="00224DA8" w:rsidRDefault="00224DA8" w:rsidP="00224DA8">
            <w:pPr>
              <w:jc w:val="center"/>
              <w:rPr>
                <w:rFonts w:eastAsiaTheme="minorEastAsia"/>
                <w:sz w:val="20"/>
                <w:szCs w:val="20"/>
                <w:lang w:eastAsia="es-MX"/>
              </w:rPr>
            </w:pPr>
          </w:p>
        </w:tc>
        <w:tc>
          <w:tcPr>
            <w:tcW w:w="0" w:type="auto"/>
          </w:tcPr>
          <w:p w14:paraId="02A0C219" w14:textId="77777777" w:rsidR="00224DA8" w:rsidRPr="00224DA8" w:rsidRDefault="00224DA8" w:rsidP="00224DA8">
            <w:pPr>
              <w:jc w:val="center"/>
              <w:rPr>
                <w:rFonts w:eastAsiaTheme="minorEastAsia"/>
                <w:sz w:val="20"/>
                <w:szCs w:val="20"/>
                <w:lang w:eastAsia="es-MX"/>
              </w:rPr>
            </w:pPr>
          </w:p>
        </w:tc>
        <w:tc>
          <w:tcPr>
            <w:tcW w:w="0" w:type="auto"/>
          </w:tcPr>
          <w:p w14:paraId="6C42DBC5" w14:textId="77777777" w:rsidR="00224DA8" w:rsidRPr="00224DA8" w:rsidRDefault="00224DA8" w:rsidP="00224DA8">
            <w:pPr>
              <w:jc w:val="center"/>
              <w:rPr>
                <w:rFonts w:eastAsiaTheme="minorEastAsia"/>
                <w:sz w:val="20"/>
                <w:szCs w:val="20"/>
                <w:lang w:eastAsia="es-MX"/>
              </w:rPr>
            </w:pPr>
          </w:p>
        </w:tc>
        <w:tc>
          <w:tcPr>
            <w:tcW w:w="0" w:type="auto"/>
          </w:tcPr>
          <w:p w14:paraId="5BF61897" w14:textId="77777777" w:rsidR="00224DA8" w:rsidRPr="00224DA8" w:rsidRDefault="00224DA8" w:rsidP="00224DA8">
            <w:pPr>
              <w:jc w:val="center"/>
              <w:rPr>
                <w:rFonts w:eastAsiaTheme="minorEastAsia"/>
                <w:sz w:val="20"/>
                <w:szCs w:val="20"/>
                <w:lang w:eastAsia="es-MX"/>
              </w:rPr>
            </w:pPr>
          </w:p>
        </w:tc>
        <w:tc>
          <w:tcPr>
            <w:tcW w:w="0" w:type="auto"/>
          </w:tcPr>
          <w:p w14:paraId="0B1A4BB9" w14:textId="77777777" w:rsidR="00224DA8" w:rsidRPr="00224DA8" w:rsidRDefault="00224DA8" w:rsidP="00224DA8">
            <w:pPr>
              <w:jc w:val="center"/>
              <w:rPr>
                <w:rFonts w:eastAsiaTheme="minorEastAsia"/>
                <w:sz w:val="20"/>
                <w:szCs w:val="20"/>
                <w:lang w:eastAsia="es-MX"/>
              </w:rPr>
            </w:pPr>
          </w:p>
        </w:tc>
        <w:tc>
          <w:tcPr>
            <w:tcW w:w="0" w:type="auto"/>
          </w:tcPr>
          <w:p w14:paraId="0AD7BD25" w14:textId="77777777" w:rsidR="00224DA8" w:rsidRPr="00224DA8" w:rsidRDefault="00224DA8" w:rsidP="00224DA8">
            <w:pPr>
              <w:jc w:val="center"/>
              <w:rPr>
                <w:rFonts w:eastAsiaTheme="minorEastAsia"/>
                <w:sz w:val="20"/>
                <w:szCs w:val="20"/>
                <w:lang w:eastAsia="es-MX"/>
              </w:rPr>
            </w:pPr>
          </w:p>
        </w:tc>
        <w:tc>
          <w:tcPr>
            <w:tcW w:w="0" w:type="auto"/>
          </w:tcPr>
          <w:p w14:paraId="117FEC1E" w14:textId="77777777" w:rsidR="00224DA8" w:rsidRPr="00224DA8" w:rsidRDefault="00224DA8" w:rsidP="00224DA8">
            <w:pPr>
              <w:jc w:val="center"/>
              <w:rPr>
                <w:rFonts w:eastAsiaTheme="minorEastAsia"/>
                <w:sz w:val="20"/>
                <w:szCs w:val="20"/>
                <w:lang w:eastAsia="es-MX"/>
              </w:rPr>
            </w:pPr>
          </w:p>
        </w:tc>
        <w:tc>
          <w:tcPr>
            <w:tcW w:w="0" w:type="auto"/>
          </w:tcPr>
          <w:p w14:paraId="7391ECCC" w14:textId="77777777" w:rsidR="00224DA8" w:rsidRPr="00224DA8" w:rsidRDefault="00224DA8" w:rsidP="00224DA8">
            <w:pPr>
              <w:jc w:val="center"/>
              <w:rPr>
                <w:rFonts w:eastAsiaTheme="minorEastAsia"/>
                <w:sz w:val="20"/>
                <w:szCs w:val="20"/>
                <w:lang w:eastAsia="es-MX"/>
              </w:rPr>
            </w:pPr>
          </w:p>
        </w:tc>
        <w:tc>
          <w:tcPr>
            <w:tcW w:w="0" w:type="auto"/>
          </w:tcPr>
          <w:p w14:paraId="40364D43" w14:textId="77777777" w:rsidR="00224DA8" w:rsidRPr="00224DA8" w:rsidRDefault="00224DA8" w:rsidP="00224DA8">
            <w:pPr>
              <w:jc w:val="center"/>
              <w:rPr>
                <w:rFonts w:eastAsiaTheme="minorEastAsia"/>
                <w:sz w:val="20"/>
                <w:szCs w:val="20"/>
                <w:lang w:eastAsia="es-MX"/>
              </w:rPr>
            </w:pPr>
          </w:p>
        </w:tc>
        <w:tc>
          <w:tcPr>
            <w:tcW w:w="0" w:type="auto"/>
          </w:tcPr>
          <w:p w14:paraId="7E3EE69E" w14:textId="0E8E4500" w:rsidR="00224DA8" w:rsidRPr="00224DA8" w:rsidRDefault="00224DA8" w:rsidP="00224DA8">
            <w:pPr>
              <w:jc w:val="center"/>
              <w:rPr>
                <w:rFonts w:eastAsiaTheme="minorEastAsia"/>
                <w:sz w:val="20"/>
                <w:szCs w:val="20"/>
                <w:lang w:eastAsia="es-MX"/>
              </w:rPr>
            </w:pPr>
            <w:r w:rsidRPr="00224DA8">
              <w:rPr>
                <w:rFonts w:eastAsiaTheme="minorEastAsia"/>
                <w:sz w:val="20"/>
                <w:szCs w:val="20"/>
                <w:lang w:eastAsia="es-MX"/>
              </w:rPr>
              <w:t>X</w:t>
            </w:r>
          </w:p>
        </w:tc>
      </w:tr>
    </w:tbl>
    <w:p w14:paraId="727C1334" w14:textId="625D9C7E" w:rsidR="00A55701" w:rsidRPr="00EA46B9" w:rsidRDefault="00A55701" w:rsidP="00EA46B9"/>
    <w:p w14:paraId="3C4977A6" w14:textId="0A22D136" w:rsidR="00EA46B9" w:rsidRPr="00EA46B9" w:rsidRDefault="00EA46B9" w:rsidP="00EA46B9">
      <w:pPr>
        <w:pStyle w:val="Prrafodelista"/>
        <w:numPr>
          <w:ilvl w:val="0"/>
          <w:numId w:val="1"/>
        </w:numPr>
        <w:rPr>
          <w:b/>
          <w:bCs/>
          <w:color w:val="009999"/>
        </w:rPr>
      </w:pPr>
      <w:r>
        <w:rPr>
          <w:b/>
          <w:bCs/>
          <w:color w:val="009999"/>
        </w:rPr>
        <w:t>Financial terms</w:t>
      </w:r>
    </w:p>
    <w:p w14:paraId="192ADA8E" w14:textId="3365CED4" w:rsidR="00917267" w:rsidRDefault="00EA46B9" w:rsidP="00A63895">
      <w:pPr>
        <w:outlineLvl w:val="0"/>
      </w:pPr>
      <w:r w:rsidRPr="00EA46B9">
        <w:t xml:space="preserve">The total amount of the contract is </w:t>
      </w:r>
      <w:r w:rsidR="00E3624C">
        <w:t>45</w:t>
      </w:r>
      <w:r w:rsidRPr="00EA46B9">
        <w:t>,000 USD</w:t>
      </w:r>
      <w:r w:rsidR="00917267">
        <w:t xml:space="preserve">, to be divided into two separate contracts: </w:t>
      </w:r>
    </w:p>
    <w:p w14:paraId="6DB59D18" w14:textId="4F7639E5" w:rsidR="00917267" w:rsidRDefault="00E3624C" w:rsidP="00917267">
      <w:pPr>
        <w:pStyle w:val="Prrafodelista"/>
        <w:numPr>
          <w:ilvl w:val="0"/>
          <w:numId w:val="25"/>
        </w:numPr>
        <w:outlineLvl w:val="0"/>
      </w:pPr>
      <w:r>
        <w:t>22,5</w:t>
      </w:r>
      <w:r w:rsidR="00917267">
        <w:t xml:space="preserve">00 </w:t>
      </w:r>
      <w:r w:rsidR="0000624F">
        <w:t xml:space="preserve">USD </w:t>
      </w:r>
      <w:r w:rsidR="00917267">
        <w:t xml:space="preserve">for the first contract, from April to June </w:t>
      </w:r>
      <w:r w:rsidR="0000624F">
        <w:t>2018;</w:t>
      </w:r>
    </w:p>
    <w:p w14:paraId="15807C12" w14:textId="117D7AAD" w:rsidR="0000624F" w:rsidRDefault="0000624F" w:rsidP="00917267">
      <w:pPr>
        <w:pStyle w:val="Prrafodelista"/>
        <w:numPr>
          <w:ilvl w:val="0"/>
          <w:numId w:val="25"/>
        </w:numPr>
        <w:outlineLvl w:val="0"/>
      </w:pPr>
      <w:r>
        <w:t>2</w:t>
      </w:r>
      <w:r w:rsidR="00E3624C">
        <w:t>2,5</w:t>
      </w:r>
      <w:r>
        <w:t>00 USD for the second contract, from July 2018 to January 2019.</w:t>
      </w:r>
    </w:p>
    <w:p w14:paraId="00F35EDF" w14:textId="309460AB" w:rsidR="00EA46B9" w:rsidRDefault="00224DA8" w:rsidP="00A63895">
      <w:pPr>
        <w:outlineLvl w:val="0"/>
      </w:pPr>
      <w:r>
        <w:t xml:space="preserve">Under phase A, 20% of the amount will be paid upon receipt and approval of product i; 40% will be paid upon receipt and approval of products ii and iii; 25% will be paid upon receipt and payment of products iv and v; and the final 15% will be paid upon receipt and payment of products vi and vii. </w:t>
      </w:r>
    </w:p>
    <w:p w14:paraId="474D601B" w14:textId="16B304FB" w:rsidR="00224DA8" w:rsidRDefault="00224DA8" w:rsidP="00A63895">
      <w:pPr>
        <w:outlineLvl w:val="0"/>
      </w:pPr>
      <w:r>
        <w:t xml:space="preserve">Under phase B, </w:t>
      </w:r>
      <w:r w:rsidR="004303DB">
        <w:t xml:space="preserve">10% of the amount will be paid upon receipt and approval of product viii; 20% upon payment and receipt of products ix and x; 10% upon receipt of product xi; 20% upon receipt of products xii and xiii; 20% upon receipt and approval of product xiv; and 20% upon receipt and approval of products xv and xvi. </w:t>
      </w:r>
    </w:p>
    <w:p w14:paraId="1EAA7615" w14:textId="77777777" w:rsidR="00224DA8" w:rsidRDefault="00224DA8" w:rsidP="00A63895">
      <w:pPr>
        <w:outlineLvl w:val="0"/>
        <w:rPr>
          <w:b/>
        </w:rPr>
      </w:pPr>
    </w:p>
    <w:p w14:paraId="6E4A4B50" w14:textId="2ECAA2DE" w:rsidR="4B1E1A40" w:rsidRDefault="4B1E1A40" w:rsidP="00A63895">
      <w:pPr>
        <w:outlineLvl w:val="0"/>
        <w:rPr>
          <w:b/>
        </w:rPr>
      </w:pPr>
      <w:r w:rsidRPr="00E869B5">
        <w:rPr>
          <w:b/>
        </w:rPr>
        <w:t xml:space="preserve">Please send all proposals </w:t>
      </w:r>
      <w:r w:rsidR="2E13886A" w:rsidRPr="00E869B5">
        <w:rPr>
          <w:b/>
        </w:rPr>
        <w:t xml:space="preserve">via email </w:t>
      </w:r>
      <w:r w:rsidR="20334B6C" w:rsidRPr="00E869B5">
        <w:rPr>
          <w:b/>
        </w:rPr>
        <w:t xml:space="preserve">by COB </w:t>
      </w:r>
      <w:r w:rsidR="00F11F7C">
        <w:rPr>
          <w:b/>
        </w:rPr>
        <w:t xml:space="preserve">April </w:t>
      </w:r>
      <w:r w:rsidR="009052F2">
        <w:rPr>
          <w:b/>
        </w:rPr>
        <w:t>1</w:t>
      </w:r>
      <w:r w:rsidR="00425A6E">
        <w:rPr>
          <w:b/>
        </w:rPr>
        <w:t>1</w:t>
      </w:r>
      <w:bookmarkStart w:id="0" w:name="_GoBack"/>
      <w:bookmarkEnd w:id="0"/>
      <w:r w:rsidR="20334B6C" w:rsidRPr="00E869B5">
        <w:rPr>
          <w:b/>
        </w:rPr>
        <w:t xml:space="preserve"> </w:t>
      </w:r>
      <w:r w:rsidRPr="00E869B5">
        <w:rPr>
          <w:b/>
        </w:rPr>
        <w:t xml:space="preserve">to: </w:t>
      </w:r>
      <w:r w:rsidR="00DE1F0E" w:rsidRPr="00E869B5">
        <w:rPr>
          <w:b/>
        </w:rPr>
        <w:t xml:space="preserve">Colin Herron </w:t>
      </w:r>
      <w:r w:rsidRPr="00E869B5">
        <w:rPr>
          <w:b/>
        </w:rPr>
        <w:t xml:space="preserve">at </w:t>
      </w:r>
      <w:r w:rsidR="00DE1F0E" w:rsidRPr="00E869B5">
        <w:rPr>
          <w:b/>
        </w:rPr>
        <w:t>cherron</w:t>
      </w:r>
      <w:r w:rsidRPr="00E869B5">
        <w:rPr>
          <w:b/>
        </w:rPr>
        <w:t>@tnc.org</w:t>
      </w:r>
      <w:r w:rsidR="2E13886A" w:rsidRPr="00E869B5">
        <w:rPr>
          <w:rFonts w:ascii="Calibri" w:eastAsia="Calibri" w:hAnsi="Calibri" w:cs="Calibri"/>
          <w:b/>
        </w:rPr>
        <w:t xml:space="preserve">. </w:t>
      </w:r>
      <w:r w:rsidRPr="00E869B5">
        <w:rPr>
          <w:b/>
        </w:rPr>
        <w:t xml:space="preserve"> </w:t>
      </w:r>
    </w:p>
    <w:p w14:paraId="47B4BE18" w14:textId="7A47480C" w:rsidR="00676728" w:rsidRPr="00E869B5" w:rsidRDefault="00676728" w:rsidP="007F150C">
      <w:pPr>
        <w:rPr>
          <w:b/>
        </w:rPr>
      </w:pPr>
    </w:p>
    <w:sectPr w:rsidR="00676728" w:rsidRPr="00E869B5" w:rsidSect="00460B5E">
      <w:footerReference w:type="default" r:id="rId8"/>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D5977" w14:textId="77777777" w:rsidR="00537D96" w:rsidRDefault="00537D96" w:rsidP="009343E5">
      <w:pPr>
        <w:spacing w:after="0" w:line="240" w:lineRule="auto"/>
      </w:pPr>
      <w:r>
        <w:separator/>
      </w:r>
    </w:p>
  </w:endnote>
  <w:endnote w:type="continuationSeparator" w:id="0">
    <w:p w14:paraId="4E5AE398" w14:textId="77777777" w:rsidR="00537D96" w:rsidRDefault="00537D96" w:rsidP="00934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428244"/>
      <w:docPartObj>
        <w:docPartGallery w:val="Page Numbers (Bottom of Page)"/>
        <w:docPartUnique/>
      </w:docPartObj>
    </w:sdtPr>
    <w:sdtEndPr/>
    <w:sdtContent>
      <w:sdt>
        <w:sdtPr>
          <w:id w:val="-1769616900"/>
          <w:docPartObj>
            <w:docPartGallery w:val="Page Numbers (Top of Page)"/>
            <w:docPartUnique/>
          </w:docPartObj>
        </w:sdtPr>
        <w:sdtEndPr/>
        <w:sdtContent>
          <w:p w14:paraId="245FAD1B" w14:textId="3CB8D4AD" w:rsidR="00BE6BC3" w:rsidRDefault="00BE6BC3">
            <w:pPr>
              <w:pStyle w:val="Piedepgina"/>
              <w:jc w:val="right"/>
            </w:pPr>
            <w:r>
              <w:t xml:space="preserve">Page </w:t>
            </w:r>
            <w:r w:rsidRPr="00460B5E">
              <w:rPr>
                <w:b/>
                <w:bCs/>
                <w:noProof/>
              </w:rPr>
              <w:fldChar w:fldCharType="begin"/>
            </w:r>
            <w:r>
              <w:rPr>
                <w:b/>
                <w:bCs/>
              </w:rPr>
              <w:instrText xml:space="preserve"> PAGE </w:instrText>
            </w:r>
            <w:r w:rsidRPr="00460B5E">
              <w:rPr>
                <w:b/>
                <w:bCs/>
                <w:sz w:val="24"/>
                <w:szCs w:val="24"/>
              </w:rPr>
              <w:fldChar w:fldCharType="separate"/>
            </w:r>
            <w:r w:rsidR="00425A6E">
              <w:rPr>
                <w:b/>
                <w:bCs/>
                <w:noProof/>
              </w:rPr>
              <w:t>5</w:t>
            </w:r>
            <w:r w:rsidRPr="00460B5E">
              <w:rPr>
                <w:b/>
                <w:bCs/>
                <w:noProof/>
              </w:rPr>
              <w:fldChar w:fldCharType="end"/>
            </w:r>
            <w:r>
              <w:t xml:space="preserve"> of </w:t>
            </w:r>
            <w:r w:rsidRPr="00460B5E">
              <w:rPr>
                <w:b/>
                <w:bCs/>
                <w:noProof/>
              </w:rPr>
              <w:fldChar w:fldCharType="begin"/>
            </w:r>
            <w:r>
              <w:rPr>
                <w:b/>
                <w:bCs/>
              </w:rPr>
              <w:instrText xml:space="preserve"> NUMPAGES  </w:instrText>
            </w:r>
            <w:r w:rsidRPr="00460B5E">
              <w:rPr>
                <w:b/>
                <w:bCs/>
                <w:sz w:val="24"/>
                <w:szCs w:val="24"/>
              </w:rPr>
              <w:fldChar w:fldCharType="separate"/>
            </w:r>
            <w:r w:rsidR="00425A6E">
              <w:rPr>
                <w:b/>
                <w:bCs/>
                <w:noProof/>
              </w:rPr>
              <w:t>5</w:t>
            </w:r>
            <w:r w:rsidRPr="00460B5E">
              <w:rPr>
                <w:b/>
                <w:bCs/>
                <w:noProof/>
              </w:rPr>
              <w:fldChar w:fldCharType="end"/>
            </w:r>
          </w:p>
        </w:sdtContent>
      </w:sdt>
    </w:sdtContent>
  </w:sdt>
  <w:p w14:paraId="31F3A853" w14:textId="77777777" w:rsidR="00BE6BC3" w:rsidRDefault="00BE6B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DCFB9" w14:textId="77777777" w:rsidR="00537D96" w:rsidRDefault="00537D96" w:rsidP="009343E5">
      <w:pPr>
        <w:spacing w:after="0" w:line="240" w:lineRule="auto"/>
      </w:pPr>
      <w:r>
        <w:separator/>
      </w:r>
    </w:p>
  </w:footnote>
  <w:footnote w:type="continuationSeparator" w:id="0">
    <w:p w14:paraId="2278F7DC" w14:textId="77777777" w:rsidR="00537D96" w:rsidRDefault="00537D96" w:rsidP="00934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369"/>
    <w:multiLevelType w:val="hybridMultilevel"/>
    <w:tmpl w:val="A76C4CE4"/>
    <w:lvl w:ilvl="0" w:tplc="7A4AF7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934F8C"/>
    <w:multiLevelType w:val="hybridMultilevel"/>
    <w:tmpl w:val="023CF558"/>
    <w:lvl w:ilvl="0" w:tplc="A842910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6962F1"/>
    <w:multiLevelType w:val="hybridMultilevel"/>
    <w:tmpl w:val="0728C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582B71"/>
    <w:multiLevelType w:val="hybridMultilevel"/>
    <w:tmpl w:val="B376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273C6"/>
    <w:multiLevelType w:val="hybridMultilevel"/>
    <w:tmpl w:val="374EF7A6"/>
    <w:lvl w:ilvl="0" w:tplc="080A001B">
      <w:start w:val="1"/>
      <w:numFmt w:val="lowerRoman"/>
      <w:lvlText w:val="%1."/>
      <w:lvlJc w:val="right"/>
      <w:pPr>
        <w:ind w:left="1080" w:hanging="72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075A84"/>
    <w:multiLevelType w:val="hybridMultilevel"/>
    <w:tmpl w:val="A8E01B64"/>
    <w:lvl w:ilvl="0" w:tplc="4D74D354">
      <w:numFmt w:val="bullet"/>
      <w:lvlText w:val="•"/>
      <w:lvlJc w:val="left"/>
      <w:pPr>
        <w:ind w:left="1080" w:hanging="72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9B02B1"/>
    <w:multiLevelType w:val="hybridMultilevel"/>
    <w:tmpl w:val="645C7682"/>
    <w:lvl w:ilvl="0" w:tplc="008AEE10">
      <w:numFmt w:val="bullet"/>
      <w:lvlText w:val="-"/>
      <w:lvlJc w:val="left"/>
      <w:pPr>
        <w:ind w:left="1440" w:hanging="360"/>
      </w:pPr>
      <w:rPr>
        <w:rFonts w:ascii="Calibri" w:eastAsiaTheme="minorHAnsi" w:hAnsi="Calibri" w:cstheme="minorBid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72E3DFF"/>
    <w:multiLevelType w:val="hybridMultilevel"/>
    <w:tmpl w:val="93FCC208"/>
    <w:lvl w:ilvl="0" w:tplc="080A001B">
      <w:start w:val="1"/>
      <w:numFmt w:val="lowerRoman"/>
      <w:lvlText w:val="%1."/>
      <w:lvlJc w:val="right"/>
      <w:pPr>
        <w:ind w:left="1080" w:hanging="72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32253B"/>
    <w:multiLevelType w:val="hybridMultilevel"/>
    <w:tmpl w:val="24D2F320"/>
    <w:lvl w:ilvl="0" w:tplc="C6229548">
      <w:start w:val="1"/>
      <w:numFmt w:val="bullet"/>
      <w:lvlText w:val="•"/>
      <w:lvlJc w:val="left"/>
      <w:pPr>
        <w:tabs>
          <w:tab w:val="num" w:pos="720"/>
        </w:tabs>
        <w:ind w:left="720" w:hanging="360"/>
      </w:pPr>
      <w:rPr>
        <w:rFonts w:ascii="Arial" w:hAnsi="Arial" w:hint="default"/>
      </w:rPr>
    </w:lvl>
    <w:lvl w:ilvl="1" w:tplc="7C66C45E" w:tentative="1">
      <w:start w:val="1"/>
      <w:numFmt w:val="bullet"/>
      <w:lvlText w:val="•"/>
      <w:lvlJc w:val="left"/>
      <w:pPr>
        <w:tabs>
          <w:tab w:val="num" w:pos="1440"/>
        </w:tabs>
        <w:ind w:left="1440" w:hanging="360"/>
      </w:pPr>
      <w:rPr>
        <w:rFonts w:ascii="Arial" w:hAnsi="Arial" w:hint="default"/>
      </w:rPr>
    </w:lvl>
    <w:lvl w:ilvl="2" w:tplc="DF54437A" w:tentative="1">
      <w:start w:val="1"/>
      <w:numFmt w:val="bullet"/>
      <w:lvlText w:val="•"/>
      <w:lvlJc w:val="left"/>
      <w:pPr>
        <w:tabs>
          <w:tab w:val="num" w:pos="2160"/>
        </w:tabs>
        <w:ind w:left="2160" w:hanging="360"/>
      </w:pPr>
      <w:rPr>
        <w:rFonts w:ascii="Arial" w:hAnsi="Arial" w:hint="default"/>
      </w:rPr>
    </w:lvl>
    <w:lvl w:ilvl="3" w:tplc="1060B7B6" w:tentative="1">
      <w:start w:val="1"/>
      <w:numFmt w:val="bullet"/>
      <w:lvlText w:val="•"/>
      <w:lvlJc w:val="left"/>
      <w:pPr>
        <w:tabs>
          <w:tab w:val="num" w:pos="2880"/>
        </w:tabs>
        <w:ind w:left="2880" w:hanging="360"/>
      </w:pPr>
      <w:rPr>
        <w:rFonts w:ascii="Arial" w:hAnsi="Arial" w:hint="default"/>
      </w:rPr>
    </w:lvl>
    <w:lvl w:ilvl="4" w:tplc="55A659D0" w:tentative="1">
      <w:start w:val="1"/>
      <w:numFmt w:val="bullet"/>
      <w:lvlText w:val="•"/>
      <w:lvlJc w:val="left"/>
      <w:pPr>
        <w:tabs>
          <w:tab w:val="num" w:pos="3600"/>
        </w:tabs>
        <w:ind w:left="3600" w:hanging="360"/>
      </w:pPr>
      <w:rPr>
        <w:rFonts w:ascii="Arial" w:hAnsi="Arial" w:hint="default"/>
      </w:rPr>
    </w:lvl>
    <w:lvl w:ilvl="5" w:tplc="F38CFCC4" w:tentative="1">
      <w:start w:val="1"/>
      <w:numFmt w:val="bullet"/>
      <w:lvlText w:val="•"/>
      <w:lvlJc w:val="left"/>
      <w:pPr>
        <w:tabs>
          <w:tab w:val="num" w:pos="4320"/>
        </w:tabs>
        <w:ind w:left="4320" w:hanging="360"/>
      </w:pPr>
      <w:rPr>
        <w:rFonts w:ascii="Arial" w:hAnsi="Arial" w:hint="default"/>
      </w:rPr>
    </w:lvl>
    <w:lvl w:ilvl="6" w:tplc="7CE27ED0" w:tentative="1">
      <w:start w:val="1"/>
      <w:numFmt w:val="bullet"/>
      <w:lvlText w:val="•"/>
      <w:lvlJc w:val="left"/>
      <w:pPr>
        <w:tabs>
          <w:tab w:val="num" w:pos="5040"/>
        </w:tabs>
        <w:ind w:left="5040" w:hanging="360"/>
      </w:pPr>
      <w:rPr>
        <w:rFonts w:ascii="Arial" w:hAnsi="Arial" w:hint="default"/>
      </w:rPr>
    </w:lvl>
    <w:lvl w:ilvl="7" w:tplc="9096496A" w:tentative="1">
      <w:start w:val="1"/>
      <w:numFmt w:val="bullet"/>
      <w:lvlText w:val="•"/>
      <w:lvlJc w:val="left"/>
      <w:pPr>
        <w:tabs>
          <w:tab w:val="num" w:pos="5760"/>
        </w:tabs>
        <w:ind w:left="5760" w:hanging="360"/>
      </w:pPr>
      <w:rPr>
        <w:rFonts w:ascii="Arial" w:hAnsi="Arial" w:hint="default"/>
      </w:rPr>
    </w:lvl>
    <w:lvl w:ilvl="8" w:tplc="E8FC9B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773470"/>
    <w:multiLevelType w:val="hybridMultilevel"/>
    <w:tmpl w:val="09C2DB02"/>
    <w:lvl w:ilvl="0" w:tplc="CF125F64">
      <w:start w:val="7"/>
      <w:numFmt w:val="bullet"/>
      <w:lvlText w:val=""/>
      <w:lvlJc w:val="left"/>
      <w:pPr>
        <w:ind w:left="1440" w:hanging="360"/>
      </w:pPr>
      <w:rPr>
        <w:rFonts w:ascii="Wingdings" w:eastAsiaTheme="minorHAnsi" w:hAnsi="Wingdings" w:cstheme="minorBidi" w:hint="default"/>
        <w:b w:val="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36951E93"/>
    <w:multiLevelType w:val="hybridMultilevel"/>
    <w:tmpl w:val="3022EC06"/>
    <w:lvl w:ilvl="0" w:tplc="A3E4DC4E">
      <w:numFmt w:val="bullet"/>
      <w:lvlText w:val="-"/>
      <w:lvlJc w:val="left"/>
      <w:pPr>
        <w:ind w:left="1746" w:hanging="360"/>
      </w:pPr>
      <w:rPr>
        <w:rFonts w:ascii="Calibri" w:eastAsiaTheme="minorHAnsi" w:hAnsi="Calibri" w:cstheme="minorBidi" w:hint="default"/>
      </w:rPr>
    </w:lvl>
    <w:lvl w:ilvl="1" w:tplc="080A0003">
      <w:start w:val="1"/>
      <w:numFmt w:val="bullet"/>
      <w:lvlText w:val="o"/>
      <w:lvlJc w:val="left"/>
      <w:pPr>
        <w:ind w:left="2466" w:hanging="360"/>
      </w:pPr>
      <w:rPr>
        <w:rFonts w:ascii="Courier New" w:hAnsi="Courier New" w:cs="Courier New" w:hint="default"/>
      </w:rPr>
    </w:lvl>
    <w:lvl w:ilvl="2" w:tplc="080A0005">
      <w:start w:val="1"/>
      <w:numFmt w:val="bullet"/>
      <w:lvlText w:val=""/>
      <w:lvlJc w:val="left"/>
      <w:pPr>
        <w:ind w:left="3186" w:hanging="360"/>
      </w:pPr>
      <w:rPr>
        <w:rFonts w:ascii="Wingdings" w:hAnsi="Wingdings" w:hint="default"/>
      </w:rPr>
    </w:lvl>
    <w:lvl w:ilvl="3" w:tplc="080A0001" w:tentative="1">
      <w:start w:val="1"/>
      <w:numFmt w:val="bullet"/>
      <w:lvlText w:val=""/>
      <w:lvlJc w:val="left"/>
      <w:pPr>
        <w:ind w:left="3906" w:hanging="360"/>
      </w:pPr>
      <w:rPr>
        <w:rFonts w:ascii="Symbol" w:hAnsi="Symbol" w:hint="default"/>
      </w:rPr>
    </w:lvl>
    <w:lvl w:ilvl="4" w:tplc="080A0003" w:tentative="1">
      <w:start w:val="1"/>
      <w:numFmt w:val="bullet"/>
      <w:lvlText w:val="o"/>
      <w:lvlJc w:val="left"/>
      <w:pPr>
        <w:ind w:left="4626" w:hanging="360"/>
      </w:pPr>
      <w:rPr>
        <w:rFonts w:ascii="Courier New" w:hAnsi="Courier New" w:cs="Courier New" w:hint="default"/>
      </w:rPr>
    </w:lvl>
    <w:lvl w:ilvl="5" w:tplc="080A0005" w:tentative="1">
      <w:start w:val="1"/>
      <w:numFmt w:val="bullet"/>
      <w:lvlText w:val=""/>
      <w:lvlJc w:val="left"/>
      <w:pPr>
        <w:ind w:left="5346" w:hanging="360"/>
      </w:pPr>
      <w:rPr>
        <w:rFonts w:ascii="Wingdings" w:hAnsi="Wingdings" w:hint="default"/>
      </w:rPr>
    </w:lvl>
    <w:lvl w:ilvl="6" w:tplc="080A0001" w:tentative="1">
      <w:start w:val="1"/>
      <w:numFmt w:val="bullet"/>
      <w:lvlText w:val=""/>
      <w:lvlJc w:val="left"/>
      <w:pPr>
        <w:ind w:left="6066" w:hanging="360"/>
      </w:pPr>
      <w:rPr>
        <w:rFonts w:ascii="Symbol" w:hAnsi="Symbol" w:hint="default"/>
      </w:rPr>
    </w:lvl>
    <w:lvl w:ilvl="7" w:tplc="080A0003" w:tentative="1">
      <w:start w:val="1"/>
      <w:numFmt w:val="bullet"/>
      <w:lvlText w:val="o"/>
      <w:lvlJc w:val="left"/>
      <w:pPr>
        <w:ind w:left="6786" w:hanging="360"/>
      </w:pPr>
      <w:rPr>
        <w:rFonts w:ascii="Courier New" w:hAnsi="Courier New" w:cs="Courier New" w:hint="default"/>
      </w:rPr>
    </w:lvl>
    <w:lvl w:ilvl="8" w:tplc="080A0005" w:tentative="1">
      <w:start w:val="1"/>
      <w:numFmt w:val="bullet"/>
      <w:lvlText w:val=""/>
      <w:lvlJc w:val="left"/>
      <w:pPr>
        <w:ind w:left="7506" w:hanging="360"/>
      </w:pPr>
      <w:rPr>
        <w:rFonts w:ascii="Wingdings" w:hAnsi="Wingdings" w:hint="default"/>
      </w:rPr>
    </w:lvl>
  </w:abstractNum>
  <w:abstractNum w:abstractNumId="11" w15:restartNumberingAfterBreak="0">
    <w:nsid w:val="375E56D1"/>
    <w:multiLevelType w:val="hybridMultilevel"/>
    <w:tmpl w:val="100870EA"/>
    <w:lvl w:ilvl="0" w:tplc="501E09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55B85"/>
    <w:multiLevelType w:val="hybridMultilevel"/>
    <w:tmpl w:val="446AE77A"/>
    <w:lvl w:ilvl="0" w:tplc="080A001B">
      <w:start w:val="1"/>
      <w:numFmt w:val="lowerRoman"/>
      <w:lvlText w:val="%1."/>
      <w:lvlJc w:val="right"/>
      <w:pPr>
        <w:ind w:left="1080" w:hanging="72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AC3F30"/>
    <w:multiLevelType w:val="hybridMultilevel"/>
    <w:tmpl w:val="8EB2EC84"/>
    <w:lvl w:ilvl="0" w:tplc="1A4C4D02">
      <w:start w:val="1"/>
      <w:numFmt w:val="bullet"/>
      <w:lvlText w:val="•"/>
      <w:lvlJc w:val="left"/>
      <w:pPr>
        <w:tabs>
          <w:tab w:val="num" w:pos="720"/>
        </w:tabs>
        <w:ind w:left="720" w:hanging="360"/>
      </w:pPr>
      <w:rPr>
        <w:rFonts w:ascii="Arial" w:hAnsi="Arial" w:hint="default"/>
      </w:rPr>
    </w:lvl>
    <w:lvl w:ilvl="1" w:tplc="C734C2C4" w:tentative="1">
      <w:start w:val="1"/>
      <w:numFmt w:val="bullet"/>
      <w:lvlText w:val="•"/>
      <w:lvlJc w:val="left"/>
      <w:pPr>
        <w:tabs>
          <w:tab w:val="num" w:pos="1440"/>
        </w:tabs>
        <w:ind w:left="1440" w:hanging="360"/>
      </w:pPr>
      <w:rPr>
        <w:rFonts w:ascii="Arial" w:hAnsi="Arial" w:hint="default"/>
      </w:rPr>
    </w:lvl>
    <w:lvl w:ilvl="2" w:tplc="8EE42B8C" w:tentative="1">
      <w:start w:val="1"/>
      <w:numFmt w:val="bullet"/>
      <w:lvlText w:val="•"/>
      <w:lvlJc w:val="left"/>
      <w:pPr>
        <w:tabs>
          <w:tab w:val="num" w:pos="2160"/>
        </w:tabs>
        <w:ind w:left="2160" w:hanging="360"/>
      </w:pPr>
      <w:rPr>
        <w:rFonts w:ascii="Arial" w:hAnsi="Arial" w:hint="default"/>
      </w:rPr>
    </w:lvl>
    <w:lvl w:ilvl="3" w:tplc="226833AC" w:tentative="1">
      <w:start w:val="1"/>
      <w:numFmt w:val="bullet"/>
      <w:lvlText w:val="•"/>
      <w:lvlJc w:val="left"/>
      <w:pPr>
        <w:tabs>
          <w:tab w:val="num" w:pos="2880"/>
        </w:tabs>
        <w:ind w:left="2880" w:hanging="360"/>
      </w:pPr>
      <w:rPr>
        <w:rFonts w:ascii="Arial" w:hAnsi="Arial" w:hint="default"/>
      </w:rPr>
    </w:lvl>
    <w:lvl w:ilvl="4" w:tplc="A9DE35AA" w:tentative="1">
      <w:start w:val="1"/>
      <w:numFmt w:val="bullet"/>
      <w:lvlText w:val="•"/>
      <w:lvlJc w:val="left"/>
      <w:pPr>
        <w:tabs>
          <w:tab w:val="num" w:pos="3600"/>
        </w:tabs>
        <w:ind w:left="3600" w:hanging="360"/>
      </w:pPr>
      <w:rPr>
        <w:rFonts w:ascii="Arial" w:hAnsi="Arial" w:hint="default"/>
      </w:rPr>
    </w:lvl>
    <w:lvl w:ilvl="5" w:tplc="24E23566" w:tentative="1">
      <w:start w:val="1"/>
      <w:numFmt w:val="bullet"/>
      <w:lvlText w:val="•"/>
      <w:lvlJc w:val="left"/>
      <w:pPr>
        <w:tabs>
          <w:tab w:val="num" w:pos="4320"/>
        </w:tabs>
        <w:ind w:left="4320" w:hanging="360"/>
      </w:pPr>
      <w:rPr>
        <w:rFonts w:ascii="Arial" w:hAnsi="Arial" w:hint="default"/>
      </w:rPr>
    </w:lvl>
    <w:lvl w:ilvl="6" w:tplc="0FCC7D94" w:tentative="1">
      <w:start w:val="1"/>
      <w:numFmt w:val="bullet"/>
      <w:lvlText w:val="•"/>
      <w:lvlJc w:val="left"/>
      <w:pPr>
        <w:tabs>
          <w:tab w:val="num" w:pos="5040"/>
        </w:tabs>
        <w:ind w:left="5040" w:hanging="360"/>
      </w:pPr>
      <w:rPr>
        <w:rFonts w:ascii="Arial" w:hAnsi="Arial" w:hint="default"/>
      </w:rPr>
    </w:lvl>
    <w:lvl w:ilvl="7" w:tplc="28D246D0" w:tentative="1">
      <w:start w:val="1"/>
      <w:numFmt w:val="bullet"/>
      <w:lvlText w:val="•"/>
      <w:lvlJc w:val="left"/>
      <w:pPr>
        <w:tabs>
          <w:tab w:val="num" w:pos="5760"/>
        </w:tabs>
        <w:ind w:left="5760" w:hanging="360"/>
      </w:pPr>
      <w:rPr>
        <w:rFonts w:ascii="Arial" w:hAnsi="Arial" w:hint="default"/>
      </w:rPr>
    </w:lvl>
    <w:lvl w:ilvl="8" w:tplc="14FA2B5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5F2585"/>
    <w:multiLevelType w:val="hybridMultilevel"/>
    <w:tmpl w:val="100870EA"/>
    <w:lvl w:ilvl="0" w:tplc="501E09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A303E"/>
    <w:multiLevelType w:val="hybridMultilevel"/>
    <w:tmpl w:val="D8EED39C"/>
    <w:lvl w:ilvl="0" w:tplc="080A000F">
      <w:start w:val="1"/>
      <w:numFmt w:val="decimal"/>
      <w:lvlText w:val="%1."/>
      <w:lvlJc w:val="left"/>
      <w:pPr>
        <w:ind w:left="1080" w:hanging="72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EF837C2"/>
    <w:multiLevelType w:val="hybridMultilevel"/>
    <w:tmpl w:val="776E2D08"/>
    <w:lvl w:ilvl="0" w:tplc="F87431C4">
      <w:start w:val="1"/>
      <w:numFmt w:val="bullet"/>
      <w:lvlText w:val="•"/>
      <w:lvlJc w:val="left"/>
      <w:pPr>
        <w:tabs>
          <w:tab w:val="num" w:pos="720"/>
        </w:tabs>
        <w:ind w:left="720" w:hanging="360"/>
      </w:pPr>
      <w:rPr>
        <w:rFonts w:ascii="Times New Roman" w:hAnsi="Times New Roman" w:hint="default"/>
      </w:rPr>
    </w:lvl>
    <w:lvl w:ilvl="1" w:tplc="91501BF2" w:tentative="1">
      <w:start w:val="1"/>
      <w:numFmt w:val="bullet"/>
      <w:lvlText w:val="•"/>
      <w:lvlJc w:val="left"/>
      <w:pPr>
        <w:tabs>
          <w:tab w:val="num" w:pos="1440"/>
        </w:tabs>
        <w:ind w:left="1440" w:hanging="360"/>
      </w:pPr>
      <w:rPr>
        <w:rFonts w:ascii="Times New Roman" w:hAnsi="Times New Roman" w:hint="default"/>
      </w:rPr>
    </w:lvl>
    <w:lvl w:ilvl="2" w:tplc="9236B988" w:tentative="1">
      <w:start w:val="1"/>
      <w:numFmt w:val="bullet"/>
      <w:lvlText w:val="•"/>
      <w:lvlJc w:val="left"/>
      <w:pPr>
        <w:tabs>
          <w:tab w:val="num" w:pos="2160"/>
        </w:tabs>
        <w:ind w:left="2160" w:hanging="360"/>
      </w:pPr>
      <w:rPr>
        <w:rFonts w:ascii="Times New Roman" w:hAnsi="Times New Roman" w:hint="default"/>
      </w:rPr>
    </w:lvl>
    <w:lvl w:ilvl="3" w:tplc="3130489C" w:tentative="1">
      <w:start w:val="1"/>
      <w:numFmt w:val="bullet"/>
      <w:lvlText w:val="•"/>
      <w:lvlJc w:val="left"/>
      <w:pPr>
        <w:tabs>
          <w:tab w:val="num" w:pos="2880"/>
        </w:tabs>
        <w:ind w:left="2880" w:hanging="360"/>
      </w:pPr>
      <w:rPr>
        <w:rFonts w:ascii="Times New Roman" w:hAnsi="Times New Roman" w:hint="default"/>
      </w:rPr>
    </w:lvl>
    <w:lvl w:ilvl="4" w:tplc="F90CDEA2" w:tentative="1">
      <w:start w:val="1"/>
      <w:numFmt w:val="bullet"/>
      <w:lvlText w:val="•"/>
      <w:lvlJc w:val="left"/>
      <w:pPr>
        <w:tabs>
          <w:tab w:val="num" w:pos="3600"/>
        </w:tabs>
        <w:ind w:left="3600" w:hanging="360"/>
      </w:pPr>
      <w:rPr>
        <w:rFonts w:ascii="Times New Roman" w:hAnsi="Times New Roman" w:hint="default"/>
      </w:rPr>
    </w:lvl>
    <w:lvl w:ilvl="5" w:tplc="89F85914" w:tentative="1">
      <w:start w:val="1"/>
      <w:numFmt w:val="bullet"/>
      <w:lvlText w:val="•"/>
      <w:lvlJc w:val="left"/>
      <w:pPr>
        <w:tabs>
          <w:tab w:val="num" w:pos="4320"/>
        </w:tabs>
        <w:ind w:left="4320" w:hanging="360"/>
      </w:pPr>
      <w:rPr>
        <w:rFonts w:ascii="Times New Roman" w:hAnsi="Times New Roman" w:hint="default"/>
      </w:rPr>
    </w:lvl>
    <w:lvl w:ilvl="6" w:tplc="AE8EFDA0" w:tentative="1">
      <w:start w:val="1"/>
      <w:numFmt w:val="bullet"/>
      <w:lvlText w:val="•"/>
      <w:lvlJc w:val="left"/>
      <w:pPr>
        <w:tabs>
          <w:tab w:val="num" w:pos="5040"/>
        </w:tabs>
        <w:ind w:left="5040" w:hanging="360"/>
      </w:pPr>
      <w:rPr>
        <w:rFonts w:ascii="Times New Roman" w:hAnsi="Times New Roman" w:hint="default"/>
      </w:rPr>
    </w:lvl>
    <w:lvl w:ilvl="7" w:tplc="7A36E1CC" w:tentative="1">
      <w:start w:val="1"/>
      <w:numFmt w:val="bullet"/>
      <w:lvlText w:val="•"/>
      <w:lvlJc w:val="left"/>
      <w:pPr>
        <w:tabs>
          <w:tab w:val="num" w:pos="5760"/>
        </w:tabs>
        <w:ind w:left="5760" w:hanging="360"/>
      </w:pPr>
      <w:rPr>
        <w:rFonts w:ascii="Times New Roman" w:hAnsi="Times New Roman" w:hint="default"/>
      </w:rPr>
    </w:lvl>
    <w:lvl w:ilvl="8" w:tplc="F7EE138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4F87E1C"/>
    <w:multiLevelType w:val="hybridMultilevel"/>
    <w:tmpl w:val="BA42207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A6429B"/>
    <w:multiLevelType w:val="hybridMultilevel"/>
    <w:tmpl w:val="04DE3BAA"/>
    <w:lvl w:ilvl="0" w:tplc="080A0015">
      <w:start w:val="1"/>
      <w:numFmt w:val="upperLetter"/>
      <w:lvlText w:val="%1."/>
      <w:lvlJc w:val="left"/>
      <w:pPr>
        <w:ind w:left="1080" w:hanging="72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6FC257A"/>
    <w:multiLevelType w:val="hybridMultilevel"/>
    <w:tmpl w:val="2F74BE34"/>
    <w:lvl w:ilvl="0" w:tplc="E298A67A">
      <w:start w:val="1"/>
      <w:numFmt w:val="decimal"/>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0" w15:restartNumberingAfterBreak="0">
    <w:nsid w:val="69C87844"/>
    <w:multiLevelType w:val="hybridMultilevel"/>
    <w:tmpl w:val="5218C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AB662A"/>
    <w:multiLevelType w:val="hybridMultilevel"/>
    <w:tmpl w:val="BC940842"/>
    <w:lvl w:ilvl="0" w:tplc="4D74D354">
      <w:numFmt w:val="bullet"/>
      <w:lvlText w:val="•"/>
      <w:lvlJc w:val="left"/>
      <w:pPr>
        <w:ind w:left="1080" w:hanging="72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F445BC0"/>
    <w:multiLevelType w:val="hybridMultilevel"/>
    <w:tmpl w:val="61A69826"/>
    <w:lvl w:ilvl="0" w:tplc="51A6B05C">
      <w:start w:val="1"/>
      <w:numFmt w:val="bullet"/>
      <w:lvlText w:val="•"/>
      <w:lvlJc w:val="left"/>
      <w:pPr>
        <w:tabs>
          <w:tab w:val="num" w:pos="720"/>
        </w:tabs>
        <w:ind w:left="720" w:hanging="360"/>
      </w:pPr>
      <w:rPr>
        <w:rFonts w:ascii="Times New Roman" w:hAnsi="Times New Roman" w:hint="default"/>
      </w:rPr>
    </w:lvl>
    <w:lvl w:ilvl="1" w:tplc="5DF27318" w:tentative="1">
      <w:start w:val="1"/>
      <w:numFmt w:val="bullet"/>
      <w:lvlText w:val="•"/>
      <w:lvlJc w:val="left"/>
      <w:pPr>
        <w:tabs>
          <w:tab w:val="num" w:pos="1440"/>
        </w:tabs>
        <w:ind w:left="1440" w:hanging="360"/>
      </w:pPr>
      <w:rPr>
        <w:rFonts w:ascii="Times New Roman" w:hAnsi="Times New Roman" w:hint="default"/>
      </w:rPr>
    </w:lvl>
    <w:lvl w:ilvl="2" w:tplc="FA94919E" w:tentative="1">
      <w:start w:val="1"/>
      <w:numFmt w:val="bullet"/>
      <w:lvlText w:val="•"/>
      <w:lvlJc w:val="left"/>
      <w:pPr>
        <w:tabs>
          <w:tab w:val="num" w:pos="2160"/>
        </w:tabs>
        <w:ind w:left="2160" w:hanging="360"/>
      </w:pPr>
      <w:rPr>
        <w:rFonts w:ascii="Times New Roman" w:hAnsi="Times New Roman" w:hint="default"/>
      </w:rPr>
    </w:lvl>
    <w:lvl w:ilvl="3" w:tplc="E7BEE1F2" w:tentative="1">
      <w:start w:val="1"/>
      <w:numFmt w:val="bullet"/>
      <w:lvlText w:val="•"/>
      <w:lvlJc w:val="left"/>
      <w:pPr>
        <w:tabs>
          <w:tab w:val="num" w:pos="2880"/>
        </w:tabs>
        <w:ind w:left="2880" w:hanging="360"/>
      </w:pPr>
      <w:rPr>
        <w:rFonts w:ascii="Times New Roman" w:hAnsi="Times New Roman" w:hint="default"/>
      </w:rPr>
    </w:lvl>
    <w:lvl w:ilvl="4" w:tplc="9B50EE1C" w:tentative="1">
      <w:start w:val="1"/>
      <w:numFmt w:val="bullet"/>
      <w:lvlText w:val="•"/>
      <w:lvlJc w:val="left"/>
      <w:pPr>
        <w:tabs>
          <w:tab w:val="num" w:pos="3600"/>
        </w:tabs>
        <w:ind w:left="3600" w:hanging="360"/>
      </w:pPr>
      <w:rPr>
        <w:rFonts w:ascii="Times New Roman" w:hAnsi="Times New Roman" w:hint="default"/>
      </w:rPr>
    </w:lvl>
    <w:lvl w:ilvl="5" w:tplc="6CBA916A" w:tentative="1">
      <w:start w:val="1"/>
      <w:numFmt w:val="bullet"/>
      <w:lvlText w:val="•"/>
      <w:lvlJc w:val="left"/>
      <w:pPr>
        <w:tabs>
          <w:tab w:val="num" w:pos="4320"/>
        </w:tabs>
        <w:ind w:left="4320" w:hanging="360"/>
      </w:pPr>
      <w:rPr>
        <w:rFonts w:ascii="Times New Roman" w:hAnsi="Times New Roman" w:hint="default"/>
      </w:rPr>
    </w:lvl>
    <w:lvl w:ilvl="6" w:tplc="392232E2" w:tentative="1">
      <w:start w:val="1"/>
      <w:numFmt w:val="bullet"/>
      <w:lvlText w:val="•"/>
      <w:lvlJc w:val="left"/>
      <w:pPr>
        <w:tabs>
          <w:tab w:val="num" w:pos="5040"/>
        </w:tabs>
        <w:ind w:left="5040" w:hanging="360"/>
      </w:pPr>
      <w:rPr>
        <w:rFonts w:ascii="Times New Roman" w:hAnsi="Times New Roman" w:hint="default"/>
      </w:rPr>
    </w:lvl>
    <w:lvl w:ilvl="7" w:tplc="81900D72" w:tentative="1">
      <w:start w:val="1"/>
      <w:numFmt w:val="bullet"/>
      <w:lvlText w:val="•"/>
      <w:lvlJc w:val="left"/>
      <w:pPr>
        <w:tabs>
          <w:tab w:val="num" w:pos="5760"/>
        </w:tabs>
        <w:ind w:left="5760" w:hanging="360"/>
      </w:pPr>
      <w:rPr>
        <w:rFonts w:ascii="Times New Roman" w:hAnsi="Times New Roman" w:hint="default"/>
      </w:rPr>
    </w:lvl>
    <w:lvl w:ilvl="8" w:tplc="10DE648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0802136"/>
    <w:multiLevelType w:val="hybridMultilevel"/>
    <w:tmpl w:val="26107FBA"/>
    <w:lvl w:ilvl="0" w:tplc="4D86A414">
      <w:start w:val="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229707D"/>
    <w:multiLevelType w:val="hybridMultilevel"/>
    <w:tmpl w:val="669CDC12"/>
    <w:lvl w:ilvl="0" w:tplc="1CFA1D42">
      <w:start w:val="1"/>
      <w:numFmt w:val="bullet"/>
      <w:lvlText w:val="•"/>
      <w:lvlJc w:val="left"/>
      <w:pPr>
        <w:tabs>
          <w:tab w:val="num" w:pos="720"/>
        </w:tabs>
        <w:ind w:left="720" w:hanging="360"/>
      </w:pPr>
      <w:rPr>
        <w:rFonts w:ascii="Arial" w:hAnsi="Arial" w:hint="default"/>
      </w:rPr>
    </w:lvl>
    <w:lvl w:ilvl="1" w:tplc="B33A3878" w:tentative="1">
      <w:start w:val="1"/>
      <w:numFmt w:val="bullet"/>
      <w:lvlText w:val="•"/>
      <w:lvlJc w:val="left"/>
      <w:pPr>
        <w:tabs>
          <w:tab w:val="num" w:pos="1440"/>
        </w:tabs>
        <w:ind w:left="1440" w:hanging="360"/>
      </w:pPr>
      <w:rPr>
        <w:rFonts w:ascii="Arial" w:hAnsi="Arial" w:hint="default"/>
      </w:rPr>
    </w:lvl>
    <w:lvl w:ilvl="2" w:tplc="D15A1596" w:tentative="1">
      <w:start w:val="1"/>
      <w:numFmt w:val="bullet"/>
      <w:lvlText w:val="•"/>
      <w:lvlJc w:val="left"/>
      <w:pPr>
        <w:tabs>
          <w:tab w:val="num" w:pos="2160"/>
        </w:tabs>
        <w:ind w:left="2160" w:hanging="360"/>
      </w:pPr>
      <w:rPr>
        <w:rFonts w:ascii="Arial" w:hAnsi="Arial" w:hint="default"/>
      </w:rPr>
    </w:lvl>
    <w:lvl w:ilvl="3" w:tplc="78A4CD4E" w:tentative="1">
      <w:start w:val="1"/>
      <w:numFmt w:val="bullet"/>
      <w:lvlText w:val="•"/>
      <w:lvlJc w:val="left"/>
      <w:pPr>
        <w:tabs>
          <w:tab w:val="num" w:pos="2880"/>
        </w:tabs>
        <w:ind w:left="2880" w:hanging="360"/>
      </w:pPr>
      <w:rPr>
        <w:rFonts w:ascii="Arial" w:hAnsi="Arial" w:hint="default"/>
      </w:rPr>
    </w:lvl>
    <w:lvl w:ilvl="4" w:tplc="E8EAFF02" w:tentative="1">
      <w:start w:val="1"/>
      <w:numFmt w:val="bullet"/>
      <w:lvlText w:val="•"/>
      <w:lvlJc w:val="left"/>
      <w:pPr>
        <w:tabs>
          <w:tab w:val="num" w:pos="3600"/>
        </w:tabs>
        <w:ind w:left="3600" w:hanging="360"/>
      </w:pPr>
      <w:rPr>
        <w:rFonts w:ascii="Arial" w:hAnsi="Arial" w:hint="default"/>
      </w:rPr>
    </w:lvl>
    <w:lvl w:ilvl="5" w:tplc="A2F2BCEE" w:tentative="1">
      <w:start w:val="1"/>
      <w:numFmt w:val="bullet"/>
      <w:lvlText w:val="•"/>
      <w:lvlJc w:val="left"/>
      <w:pPr>
        <w:tabs>
          <w:tab w:val="num" w:pos="4320"/>
        </w:tabs>
        <w:ind w:left="4320" w:hanging="360"/>
      </w:pPr>
      <w:rPr>
        <w:rFonts w:ascii="Arial" w:hAnsi="Arial" w:hint="default"/>
      </w:rPr>
    </w:lvl>
    <w:lvl w:ilvl="6" w:tplc="74869D08" w:tentative="1">
      <w:start w:val="1"/>
      <w:numFmt w:val="bullet"/>
      <w:lvlText w:val="•"/>
      <w:lvlJc w:val="left"/>
      <w:pPr>
        <w:tabs>
          <w:tab w:val="num" w:pos="5040"/>
        </w:tabs>
        <w:ind w:left="5040" w:hanging="360"/>
      </w:pPr>
      <w:rPr>
        <w:rFonts w:ascii="Arial" w:hAnsi="Arial" w:hint="default"/>
      </w:rPr>
    </w:lvl>
    <w:lvl w:ilvl="7" w:tplc="C2E6A64C" w:tentative="1">
      <w:start w:val="1"/>
      <w:numFmt w:val="bullet"/>
      <w:lvlText w:val="•"/>
      <w:lvlJc w:val="left"/>
      <w:pPr>
        <w:tabs>
          <w:tab w:val="num" w:pos="5760"/>
        </w:tabs>
        <w:ind w:left="5760" w:hanging="360"/>
      </w:pPr>
      <w:rPr>
        <w:rFonts w:ascii="Arial" w:hAnsi="Arial" w:hint="default"/>
      </w:rPr>
    </w:lvl>
    <w:lvl w:ilvl="8" w:tplc="4280934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384D0E"/>
    <w:multiLevelType w:val="hybridMultilevel"/>
    <w:tmpl w:val="A990663E"/>
    <w:lvl w:ilvl="0" w:tplc="4D74D354">
      <w:numFmt w:val="bullet"/>
      <w:lvlText w:val="•"/>
      <w:lvlJc w:val="left"/>
      <w:pPr>
        <w:ind w:left="1080" w:hanging="72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60A3295"/>
    <w:multiLevelType w:val="hybridMultilevel"/>
    <w:tmpl w:val="7598D6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BA2449A"/>
    <w:multiLevelType w:val="hybridMultilevel"/>
    <w:tmpl w:val="121E76CC"/>
    <w:lvl w:ilvl="0" w:tplc="E0746144">
      <w:start w:val="1"/>
      <w:numFmt w:val="bullet"/>
      <w:lvlText w:val="•"/>
      <w:lvlJc w:val="left"/>
      <w:pPr>
        <w:tabs>
          <w:tab w:val="num" w:pos="720"/>
        </w:tabs>
        <w:ind w:left="720" w:hanging="360"/>
      </w:pPr>
      <w:rPr>
        <w:rFonts w:ascii="Arial" w:hAnsi="Arial" w:hint="default"/>
      </w:rPr>
    </w:lvl>
    <w:lvl w:ilvl="1" w:tplc="00425B84" w:tentative="1">
      <w:start w:val="1"/>
      <w:numFmt w:val="bullet"/>
      <w:lvlText w:val="•"/>
      <w:lvlJc w:val="left"/>
      <w:pPr>
        <w:tabs>
          <w:tab w:val="num" w:pos="1440"/>
        </w:tabs>
        <w:ind w:left="1440" w:hanging="360"/>
      </w:pPr>
      <w:rPr>
        <w:rFonts w:ascii="Arial" w:hAnsi="Arial" w:hint="default"/>
      </w:rPr>
    </w:lvl>
    <w:lvl w:ilvl="2" w:tplc="43B03F48" w:tentative="1">
      <w:start w:val="1"/>
      <w:numFmt w:val="bullet"/>
      <w:lvlText w:val="•"/>
      <w:lvlJc w:val="left"/>
      <w:pPr>
        <w:tabs>
          <w:tab w:val="num" w:pos="2160"/>
        </w:tabs>
        <w:ind w:left="2160" w:hanging="360"/>
      </w:pPr>
      <w:rPr>
        <w:rFonts w:ascii="Arial" w:hAnsi="Arial" w:hint="default"/>
      </w:rPr>
    </w:lvl>
    <w:lvl w:ilvl="3" w:tplc="17B6EACA" w:tentative="1">
      <w:start w:val="1"/>
      <w:numFmt w:val="bullet"/>
      <w:lvlText w:val="•"/>
      <w:lvlJc w:val="left"/>
      <w:pPr>
        <w:tabs>
          <w:tab w:val="num" w:pos="2880"/>
        </w:tabs>
        <w:ind w:left="2880" w:hanging="360"/>
      </w:pPr>
      <w:rPr>
        <w:rFonts w:ascii="Arial" w:hAnsi="Arial" w:hint="default"/>
      </w:rPr>
    </w:lvl>
    <w:lvl w:ilvl="4" w:tplc="E446122C" w:tentative="1">
      <w:start w:val="1"/>
      <w:numFmt w:val="bullet"/>
      <w:lvlText w:val="•"/>
      <w:lvlJc w:val="left"/>
      <w:pPr>
        <w:tabs>
          <w:tab w:val="num" w:pos="3600"/>
        </w:tabs>
        <w:ind w:left="3600" w:hanging="360"/>
      </w:pPr>
      <w:rPr>
        <w:rFonts w:ascii="Arial" w:hAnsi="Arial" w:hint="default"/>
      </w:rPr>
    </w:lvl>
    <w:lvl w:ilvl="5" w:tplc="974A9590" w:tentative="1">
      <w:start w:val="1"/>
      <w:numFmt w:val="bullet"/>
      <w:lvlText w:val="•"/>
      <w:lvlJc w:val="left"/>
      <w:pPr>
        <w:tabs>
          <w:tab w:val="num" w:pos="4320"/>
        </w:tabs>
        <w:ind w:left="4320" w:hanging="360"/>
      </w:pPr>
      <w:rPr>
        <w:rFonts w:ascii="Arial" w:hAnsi="Arial" w:hint="default"/>
      </w:rPr>
    </w:lvl>
    <w:lvl w:ilvl="6" w:tplc="3F78510A" w:tentative="1">
      <w:start w:val="1"/>
      <w:numFmt w:val="bullet"/>
      <w:lvlText w:val="•"/>
      <w:lvlJc w:val="left"/>
      <w:pPr>
        <w:tabs>
          <w:tab w:val="num" w:pos="5040"/>
        </w:tabs>
        <w:ind w:left="5040" w:hanging="360"/>
      </w:pPr>
      <w:rPr>
        <w:rFonts w:ascii="Arial" w:hAnsi="Arial" w:hint="default"/>
      </w:rPr>
    </w:lvl>
    <w:lvl w:ilvl="7" w:tplc="844AB0A2" w:tentative="1">
      <w:start w:val="1"/>
      <w:numFmt w:val="bullet"/>
      <w:lvlText w:val="•"/>
      <w:lvlJc w:val="left"/>
      <w:pPr>
        <w:tabs>
          <w:tab w:val="num" w:pos="5760"/>
        </w:tabs>
        <w:ind w:left="5760" w:hanging="360"/>
      </w:pPr>
      <w:rPr>
        <w:rFonts w:ascii="Arial" w:hAnsi="Arial" w:hint="default"/>
      </w:rPr>
    </w:lvl>
    <w:lvl w:ilvl="8" w:tplc="D4568D9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C010690"/>
    <w:multiLevelType w:val="hybridMultilevel"/>
    <w:tmpl w:val="05DAF464"/>
    <w:lvl w:ilvl="0" w:tplc="4D74D354">
      <w:numFmt w:val="bullet"/>
      <w:lvlText w:val="•"/>
      <w:lvlJc w:val="left"/>
      <w:pPr>
        <w:ind w:left="1080" w:hanging="72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6"/>
  </w:num>
  <w:num w:numId="4">
    <w:abstractNumId w:val="1"/>
  </w:num>
  <w:num w:numId="5">
    <w:abstractNumId w:val="10"/>
  </w:num>
  <w:num w:numId="6">
    <w:abstractNumId w:val="9"/>
  </w:num>
  <w:num w:numId="7">
    <w:abstractNumId w:val="23"/>
  </w:num>
  <w:num w:numId="8">
    <w:abstractNumId w:val="20"/>
  </w:num>
  <w:num w:numId="9">
    <w:abstractNumId w:val="19"/>
  </w:num>
  <w:num w:numId="10">
    <w:abstractNumId w:val="26"/>
  </w:num>
  <w:num w:numId="11">
    <w:abstractNumId w:val="21"/>
  </w:num>
  <w:num w:numId="12">
    <w:abstractNumId w:val="11"/>
  </w:num>
  <w:num w:numId="13">
    <w:abstractNumId w:val="5"/>
  </w:num>
  <w:num w:numId="14">
    <w:abstractNumId w:val="28"/>
  </w:num>
  <w:num w:numId="15">
    <w:abstractNumId w:val="22"/>
  </w:num>
  <w:num w:numId="16">
    <w:abstractNumId w:val="24"/>
  </w:num>
  <w:num w:numId="17">
    <w:abstractNumId w:val="16"/>
  </w:num>
  <w:num w:numId="18">
    <w:abstractNumId w:val="27"/>
  </w:num>
  <w:num w:numId="19">
    <w:abstractNumId w:val="13"/>
  </w:num>
  <w:num w:numId="20">
    <w:abstractNumId w:val="8"/>
  </w:num>
  <w:num w:numId="21">
    <w:abstractNumId w:val="25"/>
  </w:num>
  <w:num w:numId="22">
    <w:abstractNumId w:val="17"/>
  </w:num>
  <w:num w:numId="23">
    <w:abstractNumId w:val="18"/>
  </w:num>
  <w:num w:numId="24">
    <w:abstractNumId w:val="3"/>
  </w:num>
  <w:num w:numId="25">
    <w:abstractNumId w:val="2"/>
  </w:num>
  <w:num w:numId="26">
    <w:abstractNumId w:val="15"/>
  </w:num>
  <w:num w:numId="27">
    <w:abstractNumId w:val="12"/>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B5"/>
    <w:rsid w:val="0000624F"/>
    <w:rsid w:val="00027C98"/>
    <w:rsid w:val="0003488C"/>
    <w:rsid w:val="00036CE6"/>
    <w:rsid w:val="00046D36"/>
    <w:rsid w:val="00065476"/>
    <w:rsid w:val="000712C7"/>
    <w:rsid w:val="0007502B"/>
    <w:rsid w:val="00075596"/>
    <w:rsid w:val="000762EC"/>
    <w:rsid w:val="00082B56"/>
    <w:rsid w:val="000A220D"/>
    <w:rsid w:val="000A2463"/>
    <w:rsid w:val="000B37A3"/>
    <w:rsid w:val="000D44C7"/>
    <w:rsid w:val="000D769C"/>
    <w:rsid w:val="000E0FEF"/>
    <w:rsid w:val="000E1653"/>
    <w:rsid w:val="000E4B88"/>
    <w:rsid w:val="000E5D7D"/>
    <w:rsid w:val="000F4C48"/>
    <w:rsid w:val="00105D0C"/>
    <w:rsid w:val="00116EA9"/>
    <w:rsid w:val="001210A5"/>
    <w:rsid w:val="00123A26"/>
    <w:rsid w:val="00127917"/>
    <w:rsid w:val="0013291F"/>
    <w:rsid w:val="00137B33"/>
    <w:rsid w:val="00140F70"/>
    <w:rsid w:val="001414FB"/>
    <w:rsid w:val="00161FCC"/>
    <w:rsid w:val="001719C5"/>
    <w:rsid w:val="00172E65"/>
    <w:rsid w:val="001A53C5"/>
    <w:rsid w:val="001C2663"/>
    <w:rsid w:val="001D3A5A"/>
    <w:rsid w:val="001D4311"/>
    <w:rsid w:val="001F28D0"/>
    <w:rsid w:val="002006CB"/>
    <w:rsid w:val="00217C58"/>
    <w:rsid w:val="002226F7"/>
    <w:rsid w:val="00224DA8"/>
    <w:rsid w:val="00227542"/>
    <w:rsid w:val="00231CCE"/>
    <w:rsid w:val="00251095"/>
    <w:rsid w:val="00260FC1"/>
    <w:rsid w:val="00283E2E"/>
    <w:rsid w:val="00290E9B"/>
    <w:rsid w:val="002A2BA4"/>
    <w:rsid w:val="002A5863"/>
    <w:rsid w:val="002A6241"/>
    <w:rsid w:val="002D41E4"/>
    <w:rsid w:val="002E5EA3"/>
    <w:rsid w:val="002E76BC"/>
    <w:rsid w:val="002F2BC6"/>
    <w:rsid w:val="002F6C7A"/>
    <w:rsid w:val="00301D65"/>
    <w:rsid w:val="00305610"/>
    <w:rsid w:val="0030620E"/>
    <w:rsid w:val="0031742E"/>
    <w:rsid w:val="003243CF"/>
    <w:rsid w:val="00330529"/>
    <w:rsid w:val="00341B28"/>
    <w:rsid w:val="003667F2"/>
    <w:rsid w:val="0037603C"/>
    <w:rsid w:val="003768A2"/>
    <w:rsid w:val="00384A3D"/>
    <w:rsid w:val="003A45EE"/>
    <w:rsid w:val="003A74AA"/>
    <w:rsid w:val="003A7B3D"/>
    <w:rsid w:val="003B34AB"/>
    <w:rsid w:val="003B3EBC"/>
    <w:rsid w:val="003B7840"/>
    <w:rsid w:val="003C5271"/>
    <w:rsid w:val="00403A6A"/>
    <w:rsid w:val="00405ABC"/>
    <w:rsid w:val="00407EB6"/>
    <w:rsid w:val="00425A6E"/>
    <w:rsid w:val="004303DB"/>
    <w:rsid w:val="00460B5E"/>
    <w:rsid w:val="00471EDF"/>
    <w:rsid w:val="00473212"/>
    <w:rsid w:val="00473C49"/>
    <w:rsid w:val="00480C04"/>
    <w:rsid w:val="004858FC"/>
    <w:rsid w:val="00485C41"/>
    <w:rsid w:val="004C0AD2"/>
    <w:rsid w:val="004F2C17"/>
    <w:rsid w:val="004F3499"/>
    <w:rsid w:val="00501EBF"/>
    <w:rsid w:val="00502614"/>
    <w:rsid w:val="005166D3"/>
    <w:rsid w:val="00535928"/>
    <w:rsid w:val="00537D96"/>
    <w:rsid w:val="00581870"/>
    <w:rsid w:val="005A44F9"/>
    <w:rsid w:val="005B271A"/>
    <w:rsid w:val="005B345B"/>
    <w:rsid w:val="005B3B74"/>
    <w:rsid w:val="005B4925"/>
    <w:rsid w:val="005B7A4C"/>
    <w:rsid w:val="005C623A"/>
    <w:rsid w:val="005D13F5"/>
    <w:rsid w:val="005E6A52"/>
    <w:rsid w:val="005F2AA5"/>
    <w:rsid w:val="005F4CF0"/>
    <w:rsid w:val="006049E3"/>
    <w:rsid w:val="0062301D"/>
    <w:rsid w:val="00676728"/>
    <w:rsid w:val="00683AD7"/>
    <w:rsid w:val="00695C55"/>
    <w:rsid w:val="006F6B74"/>
    <w:rsid w:val="007206F1"/>
    <w:rsid w:val="00731721"/>
    <w:rsid w:val="0074373C"/>
    <w:rsid w:val="00751BA3"/>
    <w:rsid w:val="00760AAE"/>
    <w:rsid w:val="00760F39"/>
    <w:rsid w:val="00766810"/>
    <w:rsid w:val="00771ABB"/>
    <w:rsid w:val="00781DF6"/>
    <w:rsid w:val="00797BFE"/>
    <w:rsid w:val="007A3247"/>
    <w:rsid w:val="007B1F4C"/>
    <w:rsid w:val="007B4DA8"/>
    <w:rsid w:val="007F140B"/>
    <w:rsid w:val="007F150C"/>
    <w:rsid w:val="007F626D"/>
    <w:rsid w:val="007F63AE"/>
    <w:rsid w:val="00831E20"/>
    <w:rsid w:val="00854A95"/>
    <w:rsid w:val="008859A2"/>
    <w:rsid w:val="00890AA5"/>
    <w:rsid w:val="00897683"/>
    <w:rsid w:val="008A0AC7"/>
    <w:rsid w:val="008C7905"/>
    <w:rsid w:val="008D6A0F"/>
    <w:rsid w:val="008E1630"/>
    <w:rsid w:val="008F0AC6"/>
    <w:rsid w:val="009052F2"/>
    <w:rsid w:val="00913DFA"/>
    <w:rsid w:val="00917267"/>
    <w:rsid w:val="009208FE"/>
    <w:rsid w:val="00926BE6"/>
    <w:rsid w:val="00932D62"/>
    <w:rsid w:val="009343E5"/>
    <w:rsid w:val="00934ECD"/>
    <w:rsid w:val="00960722"/>
    <w:rsid w:val="00961434"/>
    <w:rsid w:val="009650A0"/>
    <w:rsid w:val="00972EAB"/>
    <w:rsid w:val="00974F32"/>
    <w:rsid w:val="00983258"/>
    <w:rsid w:val="00986CF2"/>
    <w:rsid w:val="009A3DD0"/>
    <w:rsid w:val="009C65FD"/>
    <w:rsid w:val="009E3AFB"/>
    <w:rsid w:val="009F3050"/>
    <w:rsid w:val="009F709F"/>
    <w:rsid w:val="00A152E8"/>
    <w:rsid w:val="00A405A1"/>
    <w:rsid w:val="00A53D3C"/>
    <w:rsid w:val="00A55565"/>
    <w:rsid w:val="00A55701"/>
    <w:rsid w:val="00A63895"/>
    <w:rsid w:val="00A93704"/>
    <w:rsid w:val="00AB0B2E"/>
    <w:rsid w:val="00AB4988"/>
    <w:rsid w:val="00AE036E"/>
    <w:rsid w:val="00AE57D8"/>
    <w:rsid w:val="00B0156B"/>
    <w:rsid w:val="00B158A2"/>
    <w:rsid w:val="00B16419"/>
    <w:rsid w:val="00B203E4"/>
    <w:rsid w:val="00B25EF7"/>
    <w:rsid w:val="00B315EF"/>
    <w:rsid w:val="00B507FE"/>
    <w:rsid w:val="00B50C07"/>
    <w:rsid w:val="00B51857"/>
    <w:rsid w:val="00B56471"/>
    <w:rsid w:val="00B60657"/>
    <w:rsid w:val="00B61F97"/>
    <w:rsid w:val="00B65C8A"/>
    <w:rsid w:val="00B8275E"/>
    <w:rsid w:val="00B83199"/>
    <w:rsid w:val="00BB1A5B"/>
    <w:rsid w:val="00BB6ED7"/>
    <w:rsid w:val="00BC4502"/>
    <w:rsid w:val="00BD40F6"/>
    <w:rsid w:val="00BE6BC3"/>
    <w:rsid w:val="00BF560F"/>
    <w:rsid w:val="00C0747E"/>
    <w:rsid w:val="00C17168"/>
    <w:rsid w:val="00C17770"/>
    <w:rsid w:val="00C23EAA"/>
    <w:rsid w:val="00C40FA3"/>
    <w:rsid w:val="00C44BB5"/>
    <w:rsid w:val="00C52FC3"/>
    <w:rsid w:val="00C54CB3"/>
    <w:rsid w:val="00C619F0"/>
    <w:rsid w:val="00C61DCB"/>
    <w:rsid w:val="00C63C55"/>
    <w:rsid w:val="00C70A3A"/>
    <w:rsid w:val="00C710E8"/>
    <w:rsid w:val="00C756F7"/>
    <w:rsid w:val="00C77D56"/>
    <w:rsid w:val="00C95486"/>
    <w:rsid w:val="00C97901"/>
    <w:rsid w:val="00CA519F"/>
    <w:rsid w:val="00CC0750"/>
    <w:rsid w:val="00CF71AB"/>
    <w:rsid w:val="00D12060"/>
    <w:rsid w:val="00D15E82"/>
    <w:rsid w:val="00D43451"/>
    <w:rsid w:val="00D455D0"/>
    <w:rsid w:val="00D46CD2"/>
    <w:rsid w:val="00D512EB"/>
    <w:rsid w:val="00D629AF"/>
    <w:rsid w:val="00D66A37"/>
    <w:rsid w:val="00D8071C"/>
    <w:rsid w:val="00D85AB6"/>
    <w:rsid w:val="00D96F23"/>
    <w:rsid w:val="00DA76F4"/>
    <w:rsid w:val="00DB3074"/>
    <w:rsid w:val="00DC4458"/>
    <w:rsid w:val="00DD356B"/>
    <w:rsid w:val="00DD703A"/>
    <w:rsid w:val="00DE1F0E"/>
    <w:rsid w:val="00DE2005"/>
    <w:rsid w:val="00DE333F"/>
    <w:rsid w:val="00DE6887"/>
    <w:rsid w:val="00E02B44"/>
    <w:rsid w:val="00E03411"/>
    <w:rsid w:val="00E31E88"/>
    <w:rsid w:val="00E35E68"/>
    <w:rsid w:val="00E3624C"/>
    <w:rsid w:val="00E523F0"/>
    <w:rsid w:val="00E56CDC"/>
    <w:rsid w:val="00E6286E"/>
    <w:rsid w:val="00E85635"/>
    <w:rsid w:val="00E869B5"/>
    <w:rsid w:val="00EA46B9"/>
    <w:rsid w:val="00EA504C"/>
    <w:rsid w:val="00ED0A74"/>
    <w:rsid w:val="00F11F7C"/>
    <w:rsid w:val="00F12312"/>
    <w:rsid w:val="00F148E4"/>
    <w:rsid w:val="00F40A40"/>
    <w:rsid w:val="00F5329F"/>
    <w:rsid w:val="00F64A37"/>
    <w:rsid w:val="00F73060"/>
    <w:rsid w:val="00F81593"/>
    <w:rsid w:val="00F81822"/>
    <w:rsid w:val="00F81B0F"/>
    <w:rsid w:val="00F85F40"/>
    <w:rsid w:val="00F93E89"/>
    <w:rsid w:val="00FC009C"/>
    <w:rsid w:val="00FF0B29"/>
    <w:rsid w:val="20334B6C"/>
    <w:rsid w:val="2E13886A"/>
    <w:rsid w:val="4B1E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5024"/>
  <w15:chartTrackingRefBased/>
  <w15:docId w15:val="{CE18E2B7-79DA-47D7-926F-BF063247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4BB5"/>
    <w:pPr>
      <w:ind w:left="720"/>
      <w:contextualSpacing/>
    </w:pPr>
  </w:style>
  <w:style w:type="character" w:styleId="Refdecomentario">
    <w:name w:val="annotation reference"/>
    <w:basedOn w:val="Fuentedeprrafopredeter"/>
    <w:uiPriority w:val="99"/>
    <w:semiHidden/>
    <w:unhideWhenUsed/>
    <w:rsid w:val="00CC0750"/>
    <w:rPr>
      <w:sz w:val="16"/>
      <w:szCs w:val="16"/>
    </w:rPr>
  </w:style>
  <w:style w:type="paragraph" w:styleId="Textocomentario">
    <w:name w:val="annotation text"/>
    <w:basedOn w:val="Normal"/>
    <w:link w:val="TextocomentarioCar"/>
    <w:uiPriority w:val="99"/>
    <w:semiHidden/>
    <w:unhideWhenUsed/>
    <w:rsid w:val="00CC07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C0750"/>
    <w:rPr>
      <w:sz w:val="20"/>
      <w:szCs w:val="20"/>
    </w:rPr>
  </w:style>
  <w:style w:type="paragraph" w:styleId="Asuntodelcomentario">
    <w:name w:val="annotation subject"/>
    <w:basedOn w:val="Textocomentario"/>
    <w:next w:val="Textocomentario"/>
    <w:link w:val="AsuntodelcomentarioCar"/>
    <w:uiPriority w:val="99"/>
    <w:semiHidden/>
    <w:unhideWhenUsed/>
    <w:rsid w:val="00CC0750"/>
    <w:rPr>
      <w:b/>
      <w:bCs/>
    </w:rPr>
  </w:style>
  <w:style w:type="character" w:customStyle="1" w:styleId="AsuntodelcomentarioCar">
    <w:name w:val="Asunto del comentario Car"/>
    <w:basedOn w:val="TextocomentarioCar"/>
    <w:link w:val="Asuntodelcomentario"/>
    <w:uiPriority w:val="99"/>
    <w:semiHidden/>
    <w:rsid w:val="00CC0750"/>
    <w:rPr>
      <w:b/>
      <w:bCs/>
      <w:sz w:val="20"/>
      <w:szCs w:val="20"/>
    </w:rPr>
  </w:style>
  <w:style w:type="paragraph" w:styleId="Textodeglobo">
    <w:name w:val="Balloon Text"/>
    <w:basedOn w:val="Normal"/>
    <w:link w:val="TextodegloboCar"/>
    <w:uiPriority w:val="99"/>
    <w:semiHidden/>
    <w:unhideWhenUsed/>
    <w:rsid w:val="00CC07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0750"/>
    <w:rPr>
      <w:rFonts w:ascii="Segoe UI" w:hAnsi="Segoe UI" w:cs="Segoe UI"/>
      <w:sz w:val="18"/>
      <w:szCs w:val="18"/>
    </w:rPr>
  </w:style>
  <w:style w:type="paragraph" w:styleId="Revisin">
    <w:name w:val="Revision"/>
    <w:hidden/>
    <w:uiPriority w:val="99"/>
    <w:semiHidden/>
    <w:rsid w:val="00046D36"/>
    <w:pPr>
      <w:spacing w:after="0" w:line="240" w:lineRule="auto"/>
    </w:pPr>
  </w:style>
  <w:style w:type="paragraph" w:styleId="Encabezado">
    <w:name w:val="header"/>
    <w:basedOn w:val="Normal"/>
    <w:link w:val="EncabezadoCar"/>
    <w:uiPriority w:val="99"/>
    <w:unhideWhenUsed/>
    <w:rsid w:val="009343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43E5"/>
  </w:style>
  <w:style w:type="paragraph" w:styleId="Piedepgina">
    <w:name w:val="footer"/>
    <w:basedOn w:val="Normal"/>
    <w:link w:val="PiedepginaCar"/>
    <w:uiPriority w:val="99"/>
    <w:unhideWhenUsed/>
    <w:rsid w:val="009343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43E5"/>
  </w:style>
  <w:style w:type="paragraph" w:styleId="Textonotapie">
    <w:name w:val="footnote text"/>
    <w:basedOn w:val="Normal"/>
    <w:link w:val="TextonotapieCar"/>
    <w:uiPriority w:val="99"/>
    <w:semiHidden/>
    <w:unhideWhenUsed/>
    <w:rsid w:val="005D13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D13F5"/>
    <w:rPr>
      <w:sz w:val="20"/>
      <w:szCs w:val="20"/>
    </w:rPr>
  </w:style>
  <w:style w:type="character" w:styleId="Refdenotaalpie">
    <w:name w:val="footnote reference"/>
    <w:basedOn w:val="Fuentedeprrafopredeter"/>
    <w:uiPriority w:val="99"/>
    <w:semiHidden/>
    <w:unhideWhenUsed/>
    <w:rsid w:val="005D13F5"/>
    <w:rPr>
      <w:vertAlign w:val="superscript"/>
    </w:rPr>
  </w:style>
  <w:style w:type="character" w:styleId="Hipervnculo">
    <w:name w:val="Hyperlink"/>
    <w:basedOn w:val="Fuentedeprrafopredeter"/>
    <w:uiPriority w:val="99"/>
    <w:unhideWhenUsed/>
    <w:rsid w:val="00C17168"/>
    <w:rPr>
      <w:color w:val="0000FF" w:themeColor="hyperlink"/>
      <w:u w:val="single"/>
    </w:rPr>
  </w:style>
  <w:style w:type="character" w:styleId="Mencionar">
    <w:name w:val="Mention"/>
    <w:basedOn w:val="Fuentedeprrafopredeter"/>
    <w:uiPriority w:val="99"/>
    <w:semiHidden/>
    <w:unhideWhenUsed/>
    <w:rsid w:val="00C17168"/>
    <w:rPr>
      <w:color w:val="2B579A"/>
      <w:shd w:val="clear" w:color="auto" w:fill="E6E6E6"/>
    </w:rPr>
  </w:style>
  <w:style w:type="table" w:styleId="Tablaconcuadrcula">
    <w:name w:val="Table Grid"/>
    <w:basedOn w:val="Tablanormal"/>
    <w:uiPriority w:val="59"/>
    <w:rsid w:val="00A5570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419">
      <w:bodyDiv w:val="1"/>
      <w:marLeft w:val="0"/>
      <w:marRight w:val="0"/>
      <w:marTop w:val="0"/>
      <w:marBottom w:val="0"/>
      <w:divBdr>
        <w:top w:val="none" w:sz="0" w:space="0" w:color="auto"/>
        <w:left w:val="none" w:sz="0" w:space="0" w:color="auto"/>
        <w:bottom w:val="none" w:sz="0" w:space="0" w:color="auto"/>
        <w:right w:val="none" w:sz="0" w:space="0" w:color="auto"/>
      </w:divBdr>
      <w:divsChild>
        <w:div w:id="902058547">
          <w:marLeft w:val="547"/>
          <w:marRight w:val="0"/>
          <w:marTop w:val="0"/>
          <w:marBottom w:val="0"/>
          <w:divBdr>
            <w:top w:val="none" w:sz="0" w:space="0" w:color="auto"/>
            <w:left w:val="none" w:sz="0" w:space="0" w:color="auto"/>
            <w:bottom w:val="none" w:sz="0" w:space="0" w:color="auto"/>
            <w:right w:val="none" w:sz="0" w:space="0" w:color="auto"/>
          </w:divBdr>
        </w:div>
      </w:divsChild>
    </w:div>
    <w:div w:id="129524106">
      <w:bodyDiv w:val="1"/>
      <w:marLeft w:val="0"/>
      <w:marRight w:val="0"/>
      <w:marTop w:val="0"/>
      <w:marBottom w:val="0"/>
      <w:divBdr>
        <w:top w:val="none" w:sz="0" w:space="0" w:color="auto"/>
        <w:left w:val="none" w:sz="0" w:space="0" w:color="auto"/>
        <w:bottom w:val="none" w:sz="0" w:space="0" w:color="auto"/>
        <w:right w:val="none" w:sz="0" w:space="0" w:color="auto"/>
      </w:divBdr>
      <w:divsChild>
        <w:div w:id="887909797">
          <w:marLeft w:val="547"/>
          <w:marRight w:val="0"/>
          <w:marTop w:val="0"/>
          <w:marBottom w:val="0"/>
          <w:divBdr>
            <w:top w:val="none" w:sz="0" w:space="0" w:color="auto"/>
            <w:left w:val="none" w:sz="0" w:space="0" w:color="auto"/>
            <w:bottom w:val="none" w:sz="0" w:space="0" w:color="auto"/>
            <w:right w:val="none" w:sz="0" w:space="0" w:color="auto"/>
          </w:divBdr>
        </w:div>
      </w:divsChild>
    </w:div>
    <w:div w:id="201133148">
      <w:bodyDiv w:val="1"/>
      <w:marLeft w:val="0"/>
      <w:marRight w:val="0"/>
      <w:marTop w:val="0"/>
      <w:marBottom w:val="0"/>
      <w:divBdr>
        <w:top w:val="none" w:sz="0" w:space="0" w:color="auto"/>
        <w:left w:val="none" w:sz="0" w:space="0" w:color="auto"/>
        <w:bottom w:val="none" w:sz="0" w:space="0" w:color="auto"/>
        <w:right w:val="none" w:sz="0" w:space="0" w:color="auto"/>
      </w:divBdr>
      <w:divsChild>
        <w:div w:id="709065400">
          <w:marLeft w:val="547"/>
          <w:marRight w:val="0"/>
          <w:marTop w:val="0"/>
          <w:marBottom w:val="0"/>
          <w:divBdr>
            <w:top w:val="none" w:sz="0" w:space="0" w:color="auto"/>
            <w:left w:val="none" w:sz="0" w:space="0" w:color="auto"/>
            <w:bottom w:val="none" w:sz="0" w:space="0" w:color="auto"/>
            <w:right w:val="none" w:sz="0" w:space="0" w:color="auto"/>
          </w:divBdr>
        </w:div>
      </w:divsChild>
    </w:div>
    <w:div w:id="284625162">
      <w:bodyDiv w:val="1"/>
      <w:marLeft w:val="0"/>
      <w:marRight w:val="0"/>
      <w:marTop w:val="0"/>
      <w:marBottom w:val="0"/>
      <w:divBdr>
        <w:top w:val="none" w:sz="0" w:space="0" w:color="auto"/>
        <w:left w:val="none" w:sz="0" w:space="0" w:color="auto"/>
        <w:bottom w:val="none" w:sz="0" w:space="0" w:color="auto"/>
        <w:right w:val="none" w:sz="0" w:space="0" w:color="auto"/>
      </w:divBdr>
      <w:divsChild>
        <w:div w:id="235744920">
          <w:marLeft w:val="547"/>
          <w:marRight w:val="0"/>
          <w:marTop w:val="0"/>
          <w:marBottom w:val="0"/>
          <w:divBdr>
            <w:top w:val="none" w:sz="0" w:space="0" w:color="auto"/>
            <w:left w:val="none" w:sz="0" w:space="0" w:color="auto"/>
            <w:bottom w:val="none" w:sz="0" w:space="0" w:color="auto"/>
            <w:right w:val="none" w:sz="0" w:space="0" w:color="auto"/>
          </w:divBdr>
        </w:div>
      </w:divsChild>
    </w:div>
    <w:div w:id="566847209">
      <w:bodyDiv w:val="1"/>
      <w:marLeft w:val="0"/>
      <w:marRight w:val="0"/>
      <w:marTop w:val="0"/>
      <w:marBottom w:val="0"/>
      <w:divBdr>
        <w:top w:val="none" w:sz="0" w:space="0" w:color="auto"/>
        <w:left w:val="none" w:sz="0" w:space="0" w:color="auto"/>
        <w:bottom w:val="none" w:sz="0" w:space="0" w:color="auto"/>
        <w:right w:val="none" w:sz="0" w:space="0" w:color="auto"/>
      </w:divBdr>
    </w:div>
    <w:div w:id="596327757">
      <w:bodyDiv w:val="1"/>
      <w:marLeft w:val="0"/>
      <w:marRight w:val="0"/>
      <w:marTop w:val="0"/>
      <w:marBottom w:val="0"/>
      <w:divBdr>
        <w:top w:val="none" w:sz="0" w:space="0" w:color="auto"/>
        <w:left w:val="none" w:sz="0" w:space="0" w:color="auto"/>
        <w:bottom w:val="none" w:sz="0" w:space="0" w:color="auto"/>
        <w:right w:val="none" w:sz="0" w:space="0" w:color="auto"/>
      </w:divBdr>
    </w:div>
    <w:div w:id="996692662">
      <w:bodyDiv w:val="1"/>
      <w:marLeft w:val="0"/>
      <w:marRight w:val="0"/>
      <w:marTop w:val="0"/>
      <w:marBottom w:val="0"/>
      <w:divBdr>
        <w:top w:val="none" w:sz="0" w:space="0" w:color="auto"/>
        <w:left w:val="none" w:sz="0" w:space="0" w:color="auto"/>
        <w:bottom w:val="none" w:sz="0" w:space="0" w:color="auto"/>
        <w:right w:val="none" w:sz="0" w:space="0" w:color="auto"/>
      </w:divBdr>
    </w:div>
    <w:div w:id="999188221">
      <w:bodyDiv w:val="1"/>
      <w:marLeft w:val="0"/>
      <w:marRight w:val="0"/>
      <w:marTop w:val="0"/>
      <w:marBottom w:val="0"/>
      <w:divBdr>
        <w:top w:val="none" w:sz="0" w:space="0" w:color="auto"/>
        <w:left w:val="none" w:sz="0" w:space="0" w:color="auto"/>
        <w:bottom w:val="none" w:sz="0" w:space="0" w:color="auto"/>
        <w:right w:val="none" w:sz="0" w:space="0" w:color="auto"/>
      </w:divBdr>
    </w:div>
    <w:div w:id="1082530500">
      <w:bodyDiv w:val="1"/>
      <w:marLeft w:val="0"/>
      <w:marRight w:val="0"/>
      <w:marTop w:val="0"/>
      <w:marBottom w:val="0"/>
      <w:divBdr>
        <w:top w:val="none" w:sz="0" w:space="0" w:color="auto"/>
        <w:left w:val="none" w:sz="0" w:space="0" w:color="auto"/>
        <w:bottom w:val="none" w:sz="0" w:space="0" w:color="auto"/>
        <w:right w:val="none" w:sz="0" w:space="0" w:color="auto"/>
      </w:divBdr>
    </w:div>
    <w:div w:id="1306591942">
      <w:bodyDiv w:val="1"/>
      <w:marLeft w:val="0"/>
      <w:marRight w:val="0"/>
      <w:marTop w:val="0"/>
      <w:marBottom w:val="0"/>
      <w:divBdr>
        <w:top w:val="none" w:sz="0" w:space="0" w:color="auto"/>
        <w:left w:val="none" w:sz="0" w:space="0" w:color="auto"/>
        <w:bottom w:val="none" w:sz="0" w:space="0" w:color="auto"/>
        <w:right w:val="none" w:sz="0" w:space="0" w:color="auto"/>
      </w:divBdr>
    </w:div>
    <w:div w:id="1453670664">
      <w:bodyDiv w:val="1"/>
      <w:marLeft w:val="0"/>
      <w:marRight w:val="0"/>
      <w:marTop w:val="0"/>
      <w:marBottom w:val="0"/>
      <w:divBdr>
        <w:top w:val="none" w:sz="0" w:space="0" w:color="auto"/>
        <w:left w:val="none" w:sz="0" w:space="0" w:color="auto"/>
        <w:bottom w:val="none" w:sz="0" w:space="0" w:color="auto"/>
        <w:right w:val="none" w:sz="0" w:space="0" w:color="auto"/>
      </w:divBdr>
      <w:divsChild>
        <w:div w:id="669721725">
          <w:marLeft w:val="547"/>
          <w:marRight w:val="0"/>
          <w:marTop w:val="0"/>
          <w:marBottom w:val="0"/>
          <w:divBdr>
            <w:top w:val="none" w:sz="0" w:space="0" w:color="auto"/>
            <w:left w:val="none" w:sz="0" w:space="0" w:color="auto"/>
            <w:bottom w:val="none" w:sz="0" w:space="0" w:color="auto"/>
            <w:right w:val="none" w:sz="0" w:space="0" w:color="auto"/>
          </w:divBdr>
        </w:div>
      </w:divsChild>
    </w:div>
    <w:div w:id="1486707332">
      <w:bodyDiv w:val="1"/>
      <w:marLeft w:val="0"/>
      <w:marRight w:val="0"/>
      <w:marTop w:val="0"/>
      <w:marBottom w:val="0"/>
      <w:divBdr>
        <w:top w:val="none" w:sz="0" w:space="0" w:color="auto"/>
        <w:left w:val="none" w:sz="0" w:space="0" w:color="auto"/>
        <w:bottom w:val="none" w:sz="0" w:space="0" w:color="auto"/>
        <w:right w:val="none" w:sz="0" w:space="0" w:color="auto"/>
      </w:divBdr>
    </w:div>
    <w:div w:id="1527600519">
      <w:bodyDiv w:val="1"/>
      <w:marLeft w:val="0"/>
      <w:marRight w:val="0"/>
      <w:marTop w:val="0"/>
      <w:marBottom w:val="0"/>
      <w:divBdr>
        <w:top w:val="none" w:sz="0" w:space="0" w:color="auto"/>
        <w:left w:val="none" w:sz="0" w:space="0" w:color="auto"/>
        <w:bottom w:val="none" w:sz="0" w:space="0" w:color="auto"/>
        <w:right w:val="none" w:sz="0" w:space="0" w:color="auto"/>
      </w:divBdr>
    </w:div>
    <w:div w:id="1580094495">
      <w:bodyDiv w:val="1"/>
      <w:marLeft w:val="0"/>
      <w:marRight w:val="0"/>
      <w:marTop w:val="0"/>
      <w:marBottom w:val="0"/>
      <w:divBdr>
        <w:top w:val="none" w:sz="0" w:space="0" w:color="auto"/>
        <w:left w:val="none" w:sz="0" w:space="0" w:color="auto"/>
        <w:bottom w:val="none" w:sz="0" w:space="0" w:color="auto"/>
        <w:right w:val="none" w:sz="0" w:space="0" w:color="auto"/>
      </w:divBdr>
    </w:div>
    <w:div w:id="1708948436">
      <w:bodyDiv w:val="1"/>
      <w:marLeft w:val="0"/>
      <w:marRight w:val="0"/>
      <w:marTop w:val="0"/>
      <w:marBottom w:val="0"/>
      <w:divBdr>
        <w:top w:val="none" w:sz="0" w:space="0" w:color="auto"/>
        <w:left w:val="none" w:sz="0" w:space="0" w:color="auto"/>
        <w:bottom w:val="none" w:sz="0" w:space="0" w:color="auto"/>
        <w:right w:val="none" w:sz="0" w:space="0" w:color="auto"/>
      </w:divBdr>
      <w:divsChild>
        <w:div w:id="745762142">
          <w:marLeft w:val="547"/>
          <w:marRight w:val="0"/>
          <w:marTop w:val="0"/>
          <w:marBottom w:val="0"/>
          <w:divBdr>
            <w:top w:val="none" w:sz="0" w:space="0" w:color="auto"/>
            <w:left w:val="none" w:sz="0" w:space="0" w:color="auto"/>
            <w:bottom w:val="none" w:sz="0" w:space="0" w:color="auto"/>
            <w:right w:val="none" w:sz="0" w:space="0" w:color="auto"/>
          </w:divBdr>
        </w:div>
      </w:divsChild>
    </w:div>
    <w:div w:id="192140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60450-4507-4F54-A140-29751DAC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1903</Words>
  <Characters>10472</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Curtis</dc:creator>
  <cp:keywords/>
  <dc:description/>
  <cp:lastModifiedBy>Colin Herron</cp:lastModifiedBy>
  <cp:revision>8</cp:revision>
  <dcterms:created xsi:type="dcterms:W3CDTF">2018-03-23T19:57:00Z</dcterms:created>
  <dcterms:modified xsi:type="dcterms:W3CDTF">2018-03-28T14:11:00Z</dcterms:modified>
</cp:coreProperties>
</file>