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F6" w:rsidRPr="004C2A84" w:rsidRDefault="00F2435B" w:rsidP="00C17A27">
      <w:pPr>
        <w:spacing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  <w:r w:rsidRPr="004C2A84">
        <w:rPr>
          <w:rFonts w:ascii="Cambria" w:hAnsi="Cambria" w:cs="Times New Roman"/>
          <w:b/>
          <w:sz w:val="24"/>
          <w:szCs w:val="24"/>
        </w:rPr>
        <w:t>REPUBLIC OF RWANDA</w:t>
      </w:r>
    </w:p>
    <w:p w:rsidR="00F2435B" w:rsidRPr="004C2A84" w:rsidRDefault="00F2435B" w:rsidP="00C17A27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  <w:r w:rsidRPr="004C2A84">
        <w:rPr>
          <w:rFonts w:ascii="Cambria" w:hAnsi="Cambria" w:cs="Times New Roman"/>
          <w:noProof/>
          <w:sz w:val="24"/>
          <w:szCs w:val="24"/>
        </w:rPr>
        <w:drawing>
          <wp:inline distT="0" distB="0" distL="0" distR="0" wp14:anchorId="129F6FC6" wp14:editId="098FB807">
            <wp:extent cx="1208598" cy="1231900"/>
            <wp:effectExtent l="0" t="0" r="0" b="6350"/>
            <wp:docPr id="1" name="Picture 1" descr="C:\Users\juvenal.mukurarinda\Downloads\rwand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venal.mukurarinda\Downloads\rwanda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425" cy="124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D1" w:rsidRPr="004C2A84" w:rsidRDefault="00F2435B" w:rsidP="00C17A27">
      <w:pPr>
        <w:spacing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4C2A84">
        <w:rPr>
          <w:rFonts w:ascii="Cambria" w:hAnsi="Cambria" w:cs="Times New Roman"/>
          <w:b/>
          <w:sz w:val="24"/>
          <w:szCs w:val="24"/>
        </w:rPr>
        <w:t>MINISTRY OF INFRASTRUCTURE</w:t>
      </w:r>
    </w:p>
    <w:p w:rsidR="00F2435B" w:rsidRPr="004C2A84" w:rsidRDefault="00F2435B" w:rsidP="00C17A27">
      <w:pPr>
        <w:spacing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F2435B" w:rsidRPr="004C2A84" w:rsidRDefault="00F2435B" w:rsidP="00C17A27">
      <w:pPr>
        <w:spacing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F2435B" w:rsidRPr="004C2A84" w:rsidRDefault="00F2435B" w:rsidP="00C17A27">
      <w:pPr>
        <w:spacing w:line="360" w:lineRule="auto"/>
        <w:jc w:val="center"/>
        <w:rPr>
          <w:rFonts w:ascii="Cambria" w:hAnsi="Cambria" w:cs="Times New Roman"/>
          <w:b/>
          <w:color w:val="5B9BD5" w:themeColor="accent1"/>
          <w:sz w:val="24"/>
          <w:szCs w:val="24"/>
        </w:rPr>
      </w:pPr>
      <w:r w:rsidRPr="004C2A84">
        <w:rPr>
          <w:rFonts w:ascii="Cambria" w:hAnsi="Cambria" w:cs="Times New Roman"/>
          <w:b/>
          <w:color w:val="5B9BD5" w:themeColor="accent1"/>
          <w:sz w:val="24"/>
          <w:szCs w:val="24"/>
        </w:rPr>
        <w:t>TERMS OF REFERENCE FOR CONSUL</w:t>
      </w:r>
      <w:r w:rsidR="00802514" w:rsidRPr="004C2A84">
        <w:rPr>
          <w:rFonts w:ascii="Cambria" w:hAnsi="Cambria" w:cs="Times New Roman"/>
          <w:b/>
          <w:color w:val="5B9BD5" w:themeColor="accent1"/>
          <w:sz w:val="24"/>
          <w:szCs w:val="24"/>
        </w:rPr>
        <w:t>T</w:t>
      </w:r>
      <w:r w:rsidRPr="004C2A84">
        <w:rPr>
          <w:rFonts w:ascii="Cambria" w:hAnsi="Cambria" w:cs="Times New Roman"/>
          <w:b/>
          <w:color w:val="5B9BD5" w:themeColor="accent1"/>
          <w:sz w:val="24"/>
          <w:szCs w:val="24"/>
        </w:rPr>
        <w:t>ANCY SERVICES</w:t>
      </w:r>
    </w:p>
    <w:p w:rsidR="00F2435B" w:rsidRPr="004C2A84" w:rsidRDefault="00F2435B" w:rsidP="00C17A27">
      <w:pPr>
        <w:spacing w:line="360" w:lineRule="auto"/>
        <w:jc w:val="center"/>
        <w:rPr>
          <w:rFonts w:ascii="Cambria" w:hAnsi="Cambria" w:cs="Times New Roman"/>
          <w:b/>
          <w:sz w:val="24"/>
          <w:szCs w:val="24"/>
          <w:u w:val="single"/>
        </w:rPr>
      </w:pPr>
    </w:p>
    <w:tbl>
      <w:tblPr>
        <w:tblStyle w:val="TableGrid"/>
        <w:tblW w:w="8573" w:type="dxa"/>
        <w:jc w:val="center"/>
        <w:tblLook w:val="04A0" w:firstRow="1" w:lastRow="0" w:firstColumn="1" w:lastColumn="0" w:noHBand="0" w:noVBand="1"/>
      </w:tblPr>
      <w:tblGrid>
        <w:gridCol w:w="2957"/>
        <w:gridCol w:w="5616"/>
      </w:tblGrid>
      <w:tr w:rsidR="00F2435B" w:rsidRPr="004C2A84" w:rsidTr="00286366">
        <w:trPr>
          <w:trHeight w:val="368"/>
          <w:jc w:val="center"/>
        </w:trPr>
        <w:tc>
          <w:tcPr>
            <w:tcW w:w="2957" w:type="dxa"/>
          </w:tcPr>
          <w:p w:rsidR="00F2435B" w:rsidRPr="004C2A84" w:rsidRDefault="00F2435B" w:rsidP="00C17A27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C2A84">
              <w:rPr>
                <w:rFonts w:ascii="Cambria" w:hAnsi="Cambria" w:cs="Times New Roman"/>
                <w:sz w:val="24"/>
                <w:szCs w:val="24"/>
              </w:rPr>
              <w:t>Consultancy title</w:t>
            </w:r>
          </w:p>
        </w:tc>
        <w:tc>
          <w:tcPr>
            <w:tcW w:w="5616" w:type="dxa"/>
          </w:tcPr>
          <w:p w:rsidR="00F2435B" w:rsidRPr="004C2A84" w:rsidRDefault="003438D0" w:rsidP="003438D0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Recruitment of an </w:t>
            </w:r>
            <w:r w:rsidRPr="003438D0">
              <w:rPr>
                <w:rFonts w:ascii="Cambria" w:hAnsi="Cambria" w:cs="Times New Roman"/>
                <w:b/>
                <w:sz w:val="24"/>
                <w:szCs w:val="24"/>
              </w:rPr>
              <w:t xml:space="preserve">International Expert 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to </w:t>
            </w:r>
            <w:r w:rsidR="00523A04" w:rsidRPr="004C2A84">
              <w:rPr>
                <w:rFonts w:ascii="Cambria" w:hAnsi="Cambria" w:cs="Times New Roman"/>
                <w:b/>
                <w:sz w:val="24"/>
                <w:szCs w:val="24"/>
              </w:rPr>
              <w:t>Strengthen the Water supply and Sanitation S</w:t>
            </w:r>
            <w:r w:rsidR="00286366" w:rsidRPr="004C2A84">
              <w:rPr>
                <w:rFonts w:ascii="Cambria" w:hAnsi="Cambria" w:cs="Times New Roman"/>
                <w:b/>
                <w:sz w:val="24"/>
                <w:szCs w:val="24"/>
              </w:rPr>
              <w:t>ector in Rwanda</w:t>
            </w:r>
          </w:p>
        </w:tc>
      </w:tr>
      <w:tr w:rsidR="00AA7ED8" w:rsidRPr="004C2A84" w:rsidTr="00286366">
        <w:trPr>
          <w:trHeight w:val="323"/>
          <w:jc w:val="center"/>
        </w:trPr>
        <w:tc>
          <w:tcPr>
            <w:tcW w:w="2957" w:type="dxa"/>
          </w:tcPr>
          <w:p w:rsidR="00AA7ED8" w:rsidRPr="004C2A84" w:rsidRDefault="00AA7ED8" w:rsidP="00C17A27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C2A84">
              <w:rPr>
                <w:rFonts w:ascii="Cambria" w:hAnsi="Cambria" w:cs="Times New Roman"/>
                <w:sz w:val="24"/>
                <w:szCs w:val="24"/>
              </w:rPr>
              <w:t>Category</w:t>
            </w:r>
          </w:p>
        </w:tc>
        <w:tc>
          <w:tcPr>
            <w:tcW w:w="5616" w:type="dxa"/>
          </w:tcPr>
          <w:p w:rsidR="00AA7ED8" w:rsidRPr="004C2A84" w:rsidRDefault="00523A04" w:rsidP="00C17A27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C2A84">
              <w:rPr>
                <w:rFonts w:ascii="Cambria" w:hAnsi="Cambria" w:cs="Times New Roman"/>
                <w:sz w:val="24"/>
                <w:szCs w:val="24"/>
              </w:rPr>
              <w:t xml:space="preserve">Water </w:t>
            </w:r>
            <w:r w:rsidR="00F24C37">
              <w:rPr>
                <w:rFonts w:ascii="Cambria" w:hAnsi="Cambria" w:cs="Times New Roman"/>
                <w:sz w:val="24"/>
                <w:szCs w:val="24"/>
              </w:rPr>
              <w:t xml:space="preserve">Supply </w:t>
            </w:r>
            <w:r w:rsidRPr="004C2A84">
              <w:rPr>
                <w:rFonts w:ascii="Cambria" w:hAnsi="Cambria" w:cs="Times New Roman"/>
                <w:sz w:val="24"/>
                <w:szCs w:val="24"/>
              </w:rPr>
              <w:t>and S</w:t>
            </w:r>
            <w:r w:rsidR="00286366" w:rsidRPr="004C2A84">
              <w:rPr>
                <w:rFonts w:ascii="Cambria" w:hAnsi="Cambria" w:cs="Times New Roman"/>
                <w:sz w:val="24"/>
                <w:szCs w:val="24"/>
              </w:rPr>
              <w:t xml:space="preserve">anitation </w:t>
            </w:r>
          </w:p>
        </w:tc>
      </w:tr>
      <w:tr w:rsidR="00F2435B" w:rsidRPr="004C2A84" w:rsidTr="00286366">
        <w:trPr>
          <w:trHeight w:val="318"/>
          <w:jc w:val="center"/>
        </w:trPr>
        <w:tc>
          <w:tcPr>
            <w:tcW w:w="2957" w:type="dxa"/>
          </w:tcPr>
          <w:p w:rsidR="00F2435B" w:rsidRPr="004C2A84" w:rsidRDefault="00F2435B" w:rsidP="00C17A27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C2A84">
              <w:rPr>
                <w:rFonts w:ascii="Cambria" w:hAnsi="Cambria" w:cs="Times New Roman"/>
                <w:sz w:val="24"/>
                <w:szCs w:val="24"/>
              </w:rPr>
              <w:t xml:space="preserve">Service </w:t>
            </w:r>
            <w:r w:rsidR="00286366" w:rsidRPr="004C2A84">
              <w:rPr>
                <w:rFonts w:ascii="Cambria" w:hAnsi="Cambria" w:cs="Times New Roman"/>
                <w:sz w:val="24"/>
                <w:szCs w:val="24"/>
              </w:rPr>
              <w:t>title</w:t>
            </w:r>
          </w:p>
        </w:tc>
        <w:tc>
          <w:tcPr>
            <w:tcW w:w="5616" w:type="dxa"/>
          </w:tcPr>
          <w:p w:rsidR="00F2435B" w:rsidRPr="004C2A84" w:rsidRDefault="00523A04" w:rsidP="00C17A27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C2A84">
              <w:rPr>
                <w:rFonts w:ascii="Cambria" w:hAnsi="Cambria" w:cs="Times New Roman"/>
                <w:sz w:val="24"/>
                <w:szCs w:val="24"/>
              </w:rPr>
              <w:t xml:space="preserve">Water and Sanitation </w:t>
            </w:r>
            <w:r w:rsidR="002813A4">
              <w:rPr>
                <w:rFonts w:ascii="Cambria" w:hAnsi="Cambria" w:cs="Times New Roman"/>
                <w:sz w:val="24"/>
                <w:szCs w:val="24"/>
              </w:rPr>
              <w:t xml:space="preserve">International </w:t>
            </w:r>
            <w:r w:rsidRPr="004C2A84">
              <w:rPr>
                <w:rFonts w:ascii="Cambria" w:hAnsi="Cambria" w:cs="Times New Roman"/>
                <w:sz w:val="24"/>
                <w:szCs w:val="24"/>
              </w:rPr>
              <w:t>E</w:t>
            </w:r>
            <w:r w:rsidR="00286366" w:rsidRPr="004C2A84">
              <w:rPr>
                <w:rFonts w:ascii="Cambria" w:hAnsi="Cambria" w:cs="Times New Roman"/>
                <w:sz w:val="24"/>
                <w:szCs w:val="24"/>
              </w:rPr>
              <w:t>xpert</w:t>
            </w:r>
          </w:p>
        </w:tc>
      </w:tr>
      <w:tr w:rsidR="00286366" w:rsidRPr="004C2A84" w:rsidTr="00286366">
        <w:trPr>
          <w:trHeight w:val="318"/>
          <w:jc w:val="center"/>
        </w:trPr>
        <w:tc>
          <w:tcPr>
            <w:tcW w:w="2957" w:type="dxa"/>
          </w:tcPr>
          <w:p w:rsidR="00286366" w:rsidRPr="004C2A84" w:rsidRDefault="00286366" w:rsidP="00C17A27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C2A84">
              <w:rPr>
                <w:rFonts w:ascii="Cambria" w:hAnsi="Cambria" w:cs="Times New Roman"/>
                <w:sz w:val="24"/>
                <w:szCs w:val="24"/>
              </w:rPr>
              <w:t>Consultancy mode</w:t>
            </w:r>
          </w:p>
        </w:tc>
        <w:tc>
          <w:tcPr>
            <w:tcW w:w="5616" w:type="dxa"/>
          </w:tcPr>
          <w:p w:rsidR="00286366" w:rsidRPr="004C2A84" w:rsidRDefault="00286366" w:rsidP="00C17A27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C2A84">
              <w:rPr>
                <w:rFonts w:ascii="Cambria" w:hAnsi="Cambria" w:cs="Times New Roman"/>
                <w:sz w:val="24"/>
                <w:szCs w:val="24"/>
              </w:rPr>
              <w:t>International</w:t>
            </w:r>
          </w:p>
        </w:tc>
      </w:tr>
      <w:tr w:rsidR="00F2435B" w:rsidRPr="004C2A84" w:rsidTr="00286366">
        <w:trPr>
          <w:trHeight w:val="336"/>
          <w:jc w:val="center"/>
        </w:trPr>
        <w:tc>
          <w:tcPr>
            <w:tcW w:w="2957" w:type="dxa"/>
          </w:tcPr>
          <w:p w:rsidR="00F2435B" w:rsidRPr="004C2A84" w:rsidRDefault="00F2435B" w:rsidP="00C17A27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C2A84">
              <w:rPr>
                <w:rFonts w:ascii="Cambria" w:hAnsi="Cambria" w:cs="Times New Roman"/>
                <w:sz w:val="24"/>
                <w:szCs w:val="24"/>
              </w:rPr>
              <w:t>Duration of the assignment</w:t>
            </w:r>
          </w:p>
        </w:tc>
        <w:tc>
          <w:tcPr>
            <w:tcW w:w="5616" w:type="dxa"/>
          </w:tcPr>
          <w:p w:rsidR="00F2435B" w:rsidRPr="004C2A84" w:rsidRDefault="00523A04" w:rsidP="00C17A27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C2A84">
              <w:rPr>
                <w:rFonts w:ascii="Cambria" w:hAnsi="Cambria" w:cs="Times New Roman"/>
                <w:sz w:val="24"/>
                <w:szCs w:val="24"/>
              </w:rPr>
              <w:t xml:space="preserve">One Year renewable </w:t>
            </w:r>
          </w:p>
        </w:tc>
      </w:tr>
    </w:tbl>
    <w:p w:rsidR="00AA7ED8" w:rsidRDefault="00AA7ED8" w:rsidP="00C17A27">
      <w:pPr>
        <w:spacing w:line="360" w:lineRule="auto"/>
        <w:rPr>
          <w:rFonts w:ascii="Cambria" w:hAnsi="Cambria" w:cs="Times New Roman"/>
          <w:sz w:val="24"/>
          <w:szCs w:val="24"/>
        </w:rPr>
      </w:pPr>
    </w:p>
    <w:p w:rsidR="004C2A84" w:rsidRDefault="004C2A84" w:rsidP="00C17A27">
      <w:pPr>
        <w:spacing w:line="360" w:lineRule="auto"/>
        <w:rPr>
          <w:rFonts w:ascii="Cambria" w:hAnsi="Cambria" w:cs="Times New Roman"/>
          <w:sz w:val="24"/>
          <w:szCs w:val="24"/>
        </w:rPr>
      </w:pPr>
    </w:p>
    <w:p w:rsidR="004C2A84" w:rsidRDefault="004C2A84" w:rsidP="00C17A27">
      <w:pPr>
        <w:spacing w:line="360" w:lineRule="auto"/>
        <w:rPr>
          <w:rFonts w:ascii="Cambria" w:hAnsi="Cambria" w:cs="Times New Roman"/>
          <w:sz w:val="24"/>
          <w:szCs w:val="24"/>
        </w:rPr>
      </w:pPr>
    </w:p>
    <w:p w:rsidR="001F4287" w:rsidRDefault="001F4287" w:rsidP="00C17A27">
      <w:pPr>
        <w:spacing w:line="360" w:lineRule="auto"/>
        <w:rPr>
          <w:rFonts w:ascii="Cambria" w:hAnsi="Cambria" w:cs="Times New Roman"/>
          <w:sz w:val="24"/>
          <w:szCs w:val="24"/>
        </w:rPr>
      </w:pPr>
    </w:p>
    <w:p w:rsidR="001F4287" w:rsidRDefault="001F4287" w:rsidP="00C17A27">
      <w:pPr>
        <w:spacing w:line="360" w:lineRule="auto"/>
        <w:rPr>
          <w:rFonts w:ascii="Cambria" w:hAnsi="Cambria" w:cs="Times New Roman"/>
          <w:sz w:val="24"/>
          <w:szCs w:val="24"/>
        </w:rPr>
      </w:pPr>
    </w:p>
    <w:p w:rsidR="001F4287" w:rsidRDefault="001F4287" w:rsidP="00C17A27">
      <w:pPr>
        <w:spacing w:line="360" w:lineRule="auto"/>
        <w:rPr>
          <w:rFonts w:ascii="Cambria" w:hAnsi="Cambria" w:cs="Times New Roman"/>
          <w:sz w:val="24"/>
          <w:szCs w:val="24"/>
        </w:rPr>
      </w:pPr>
    </w:p>
    <w:p w:rsidR="001F4287" w:rsidRDefault="001F4287" w:rsidP="00C17A27">
      <w:pPr>
        <w:spacing w:line="360" w:lineRule="auto"/>
        <w:rPr>
          <w:rFonts w:ascii="Cambria" w:hAnsi="Cambria" w:cs="Times New Roman"/>
          <w:sz w:val="24"/>
          <w:szCs w:val="24"/>
        </w:rPr>
      </w:pPr>
    </w:p>
    <w:p w:rsidR="00AA7ED8" w:rsidRPr="004C2A84" w:rsidRDefault="0092210E" w:rsidP="008D43C9">
      <w:pPr>
        <w:pStyle w:val="ListParagraph"/>
        <w:numPr>
          <w:ilvl w:val="0"/>
          <w:numId w:val="29"/>
        </w:numPr>
        <w:spacing w:line="360" w:lineRule="auto"/>
        <w:rPr>
          <w:rFonts w:ascii="Cambria" w:hAnsi="Cambria" w:cs="Times New Roman"/>
          <w:b/>
          <w:color w:val="5B9BD5" w:themeColor="accent1"/>
          <w:sz w:val="24"/>
          <w:szCs w:val="24"/>
        </w:rPr>
      </w:pPr>
      <w:r w:rsidRPr="004C2A84">
        <w:rPr>
          <w:rFonts w:ascii="Cambria" w:hAnsi="Cambria" w:cs="Times New Roman"/>
          <w:b/>
          <w:color w:val="5B9BD5" w:themeColor="accent1"/>
          <w:sz w:val="24"/>
          <w:szCs w:val="24"/>
        </w:rPr>
        <w:lastRenderedPageBreak/>
        <w:t>Background</w:t>
      </w:r>
    </w:p>
    <w:p w:rsidR="003639EA" w:rsidRPr="004C2A84" w:rsidRDefault="004C2A84" w:rsidP="008D43C9">
      <w:pPr>
        <w:pStyle w:val="bodytext"/>
        <w:numPr>
          <w:ilvl w:val="1"/>
          <w:numId w:val="29"/>
        </w:num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  <w:color w:val="5B9BD5" w:themeColor="accent1"/>
        </w:rPr>
        <w:t>Current situation in the Water and Sanitation S</w:t>
      </w:r>
      <w:r w:rsidR="003639EA" w:rsidRPr="004C2A84">
        <w:rPr>
          <w:rFonts w:ascii="Cambria" w:hAnsi="Cambria"/>
          <w:b/>
          <w:color w:val="5B9BD5" w:themeColor="accent1"/>
        </w:rPr>
        <w:t>ector</w:t>
      </w:r>
      <w:r w:rsidR="003639EA" w:rsidRPr="004C2A84">
        <w:rPr>
          <w:rFonts w:ascii="Cambria" w:hAnsi="Cambria"/>
          <w:color w:val="5B9BD5" w:themeColor="accent1"/>
        </w:rPr>
        <w:t xml:space="preserve"> </w:t>
      </w:r>
    </w:p>
    <w:p w:rsidR="001270B6" w:rsidRPr="004C2A84" w:rsidRDefault="003639EA" w:rsidP="00C17A27">
      <w:pPr>
        <w:spacing w:before="60" w:after="60" w:line="360" w:lineRule="auto"/>
        <w:jc w:val="both"/>
        <w:rPr>
          <w:rFonts w:ascii="Cambria" w:hAnsi="Cambria" w:cs="Times New Roman"/>
          <w:sz w:val="24"/>
          <w:szCs w:val="24"/>
        </w:rPr>
      </w:pPr>
      <w:r w:rsidRPr="004C2A84">
        <w:rPr>
          <w:rFonts w:ascii="Cambria" w:hAnsi="Cambria" w:cs="Times New Roman"/>
          <w:sz w:val="24"/>
          <w:szCs w:val="24"/>
        </w:rPr>
        <w:t>The Nation</w:t>
      </w:r>
      <w:r w:rsidR="00523A04" w:rsidRPr="004C2A84">
        <w:rPr>
          <w:rFonts w:ascii="Cambria" w:hAnsi="Cambria" w:cs="Times New Roman"/>
          <w:sz w:val="24"/>
          <w:szCs w:val="24"/>
        </w:rPr>
        <w:t>al Water Supply and Sanitation P</w:t>
      </w:r>
      <w:r w:rsidRPr="004C2A84">
        <w:rPr>
          <w:rFonts w:ascii="Cambria" w:hAnsi="Cambria" w:cs="Times New Roman"/>
          <w:sz w:val="24"/>
          <w:szCs w:val="24"/>
        </w:rPr>
        <w:t>olicies an</w:t>
      </w:r>
      <w:r w:rsidR="00523A04" w:rsidRPr="004C2A84">
        <w:rPr>
          <w:rFonts w:ascii="Cambria" w:hAnsi="Cambria" w:cs="Times New Roman"/>
          <w:sz w:val="24"/>
          <w:szCs w:val="24"/>
        </w:rPr>
        <w:t>d their related Implementation S</w:t>
      </w:r>
      <w:r w:rsidRPr="004C2A84">
        <w:rPr>
          <w:rFonts w:ascii="Cambria" w:hAnsi="Cambria" w:cs="Times New Roman"/>
          <w:sz w:val="24"/>
          <w:szCs w:val="24"/>
        </w:rPr>
        <w:t xml:space="preserve">trategies </w:t>
      </w:r>
      <w:r w:rsidR="00523A04" w:rsidRPr="004C2A84">
        <w:rPr>
          <w:rFonts w:ascii="Cambria" w:hAnsi="Cambria" w:cs="Times New Roman"/>
          <w:sz w:val="24"/>
          <w:szCs w:val="24"/>
        </w:rPr>
        <w:t xml:space="preserve">as adopted by the cabinet in December 2016 </w:t>
      </w:r>
      <w:r w:rsidRPr="004C2A84">
        <w:rPr>
          <w:rFonts w:ascii="Cambria" w:hAnsi="Cambria" w:cs="Times New Roman"/>
          <w:sz w:val="24"/>
          <w:szCs w:val="24"/>
        </w:rPr>
        <w:t xml:space="preserve">are the </w:t>
      </w:r>
      <w:r w:rsidR="002E074A" w:rsidRPr="004C2A84">
        <w:rPr>
          <w:rFonts w:ascii="Cambria" w:hAnsi="Cambria" w:cs="Times New Roman"/>
          <w:sz w:val="24"/>
          <w:szCs w:val="24"/>
        </w:rPr>
        <w:t xml:space="preserve">available </w:t>
      </w:r>
      <w:r w:rsidR="00523A04" w:rsidRPr="004C2A84">
        <w:rPr>
          <w:rFonts w:ascii="Cambria" w:hAnsi="Cambria" w:cs="Times New Roman"/>
          <w:sz w:val="24"/>
          <w:szCs w:val="24"/>
        </w:rPr>
        <w:t>guiding documents for the Water and Sanitation S</w:t>
      </w:r>
      <w:r w:rsidRPr="004C2A84">
        <w:rPr>
          <w:rFonts w:ascii="Cambria" w:hAnsi="Cambria" w:cs="Times New Roman"/>
          <w:sz w:val="24"/>
          <w:szCs w:val="24"/>
        </w:rPr>
        <w:t xml:space="preserve">ector. </w:t>
      </w:r>
      <w:r w:rsidR="0066616C" w:rsidRPr="004C2A84">
        <w:rPr>
          <w:rFonts w:ascii="Cambria" w:hAnsi="Cambria" w:cs="Times New Roman"/>
          <w:sz w:val="24"/>
          <w:szCs w:val="24"/>
        </w:rPr>
        <w:t>The National Water Supply and Sanitation Implementation strateg</w:t>
      </w:r>
      <w:r w:rsidR="00523A04" w:rsidRPr="004C2A84">
        <w:rPr>
          <w:rFonts w:ascii="Cambria" w:hAnsi="Cambria" w:cs="Times New Roman"/>
          <w:sz w:val="24"/>
          <w:szCs w:val="24"/>
        </w:rPr>
        <w:t xml:space="preserve">ies </w:t>
      </w:r>
      <w:r w:rsidR="0066616C" w:rsidRPr="004C2A84">
        <w:rPr>
          <w:rFonts w:ascii="Cambria" w:hAnsi="Cambria" w:cs="Times New Roman"/>
          <w:sz w:val="24"/>
          <w:szCs w:val="24"/>
        </w:rPr>
        <w:t>are meant</w:t>
      </w:r>
      <w:r w:rsidR="0066616C" w:rsidRPr="004C2A84">
        <w:rPr>
          <w:rFonts w:ascii="Cambria" w:hAnsi="Cambria" w:cs="Times New Roman"/>
          <w:sz w:val="24"/>
          <w:szCs w:val="24"/>
          <w:lang w:val="en-GB" w:eastAsia="de-DE"/>
        </w:rPr>
        <w:t xml:space="preserve"> to provide guidance for the achievement of key development goals set out in Economic Development and Poverty Reduction Strategy (EDPRS) 2, Vision 2020 and the Sustainable Development Goals (SDGs). </w:t>
      </w:r>
      <w:r w:rsidR="0066616C" w:rsidRPr="004C2A84">
        <w:rPr>
          <w:rFonts w:ascii="Cambria" w:hAnsi="Cambria" w:cs="Times New Roman"/>
          <w:sz w:val="24"/>
          <w:szCs w:val="24"/>
        </w:rPr>
        <w:t xml:space="preserve"> </w:t>
      </w:r>
    </w:p>
    <w:p w:rsidR="0066616C" w:rsidRPr="004C2A84" w:rsidRDefault="000B2DB7" w:rsidP="00C17A27">
      <w:pPr>
        <w:spacing w:before="60" w:after="60" w:line="360" w:lineRule="auto"/>
        <w:jc w:val="both"/>
        <w:rPr>
          <w:rFonts w:ascii="Cambria" w:hAnsi="Cambria" w:cs="Times New Roman"/>
          <w:sz w:val="24"/>
          <w:szCs w:val="24"/>
          <w:lang w:val="en-GB"/>
        </w:rPr>
      </w:pPr>
      <w:r w:rsidRPr="004C2A84">
        <w:rPr>
          <w:rFonts w:ascii="Cambria" w:hAnsi="Cambria" w:cs="Times New Roman"/>
          <w:sz w:val="24"/>
          <w:szCs w:val="24"/>
        </w:rPr>
        <w:t xml:space="preserve">The National Water Supply </w:t>
      </w:r>
      <w:r w:rsidR="00523A04" w:rsidRPr="004C2A84">
        <w:rPr>
          <w:rFonts w:ascii="Cambria" w:hAnsi="Cambria" w:cs="Times New Roman"/>
          <w:sz w:val="24"/>
          <w:szCs w:val="24"/>
        </w:rPr>
        <w:t>P</w:t>
      </w:r>
      <w:r w:rsidR="0066616C" w:rsidRPr="004C2A84">
        <w:rPr>
          <w:rFonts w:ascii="Cambria" w:hAnsi="Cambria" w:cs="Times New Roman"/>
          <w:sz w:val="24"/>
          <w:szCs w:val="24"/>
        </w:rPr>
        <w:t xml:space="preserve">olicy </w:t>
      </w:r>
      <w:r w:rsidR="00523A04" w:rsidRPr="004C2A84">
        <w:rPr>
          <w:rFonts w:ascii="Cambria" w:hAnsi="Cambria" w:cs="Times New Roman"/>
          <w:sz w:val="24"/>
          <w:szCs w:val="24"/>
        </w:rPr>
        <w:t xml:space="preserve">and Implementation Strategy </w:t>
      </w:r>
      <w:r w:rsidR="00523A04" w:rsidRPr="004C2A84">
        <w:rPr>
          <w:rFonts w:ascii="Cambria" w:hAnsi="Cambria" w:cs="Times New Roman"/>
          <w:sz w:val="24"/>
          <w:szCs w:val="24"/>
          <w:lang w:val="en-GB"/>
        </w:rPr>
        <w:t xml:space="preserve">outline the </w:t>
      </w:r>
      <w:r w:rsidR="008F78EB" w:rsidRPr="004C2A84">
        <w:rPr>
          <w:rFonts w:ascii="Cambria" w:hAnsi="Cambria" w:cs="Times New Roman"/>
          <w:sz w:val="24"/>
          <w:szCs w:val="24"/>
          <w:lang w:val="en-GB"/>
        </w:rPr>
        <w:t xml:space="preserve">commitment of the Government of Rwanda to ensure sustainable </w:t>
      </w:r>
      <w:r w:rsidR="0066616C" w:rsidRPr="004C2A84">
        <w:rPr>
          <w:rFonts w:ascii="Cambria" w:hAnsi="Cambria" w:cs="Times New Roman"/>
          <w:sz w:val="24"/>
          <w:szCs w:val="24"/>
          <w:lang w:val="en-GB"/>
        </w:rPr>
        <w:t xml:space="preserve">access to safe and clean </w:t>
      </w:r>
      <w:r w:rsidR="008F78EB" w:rsidRPr="004C2A84">
        <w:rPr>
          <w:rFonts w:ascii="Cambria" w:hAnsi="Cambria" w:cs="Times New Roman"/>
          <w:sz w:val="24"/>
          <w:szCs w:val="24"/>
          <w:lang w:val="en-GB"/>
        </w:rPr>
        <w:t xml:space="preserve">drinking </w:t>
      </w:r>
      <w:r w:rsidR="0066616C" w:rsidRPr="004C2A84">
        <w:rPr>
          <w:rFonts w:ascii="Cambria" w:hAnsi="Cambria" w:cs="Times New Roman"/>
          <w:sz w:val="24"/>
          <w:szCs w:val="24"/>
          <w:lang w:val="en-GB"/>
        </w:rPr>
        <w:t xml:space="preserve">water </w:t>
      </w:r>
      <w:r w:rsidR="00C73FF4" w:rsidRPr="004C2A84">
        <w:rPr>
          <w:rFonts w:ascii="Cambria" w:hAnsi="Cambria" w:cs="Times New Roman"/>
          <w:sz w:val="24"/>
          <w:szCs w:val="24"/>
          <w:lang w:val="en-GB"/>
        </w:rPr>
        <w:t xml:space="preserve">by 2020 </w:t>
      </w:r>
      <w:r w:rsidR="0066616C" w:rsidRPr="004C2A84">
        <w:rPr>
          <w:rFonts w:ascii="Cambria" w:hAnsi="Cambria" w:cs="Times New Roman"/>
          <w:sz w:val="24"/>
          <w:szCs w:val="24"/>
          <w:lang w:val="en-GB"/>
        </w:rPr>
        <w:t xml:space="preserve">through </w:t>
      </w:r>
      <w:r w:rsidR="008F78EB" w:rsidRPr="004C2A84">
        <w:rPr>
          <w:rFonts w:ascii="Cambria" w:hAnsi="Cambria" w:cs="Times New Roman"/>
          <w:sz w:val="24"/>
          <w:szCs w:val="24"/>
          <w:lang w:val="en-GB"/>
        </w:rPr>
        <w:t xml:space="preserve">increasing water production by developing new water supply infrastructures and </w:t>
      </w:r>
      <w:r w:rsidR="0066616C" w:rsidRPr="004C2A84">
        <w:rPr>
          <w:rFonts w:ascii="Cambria" w:hAnsi="Cambria" w:cs="Times New Roman"/>
          <w:sz w:val="24"/>
          <w:szCs w:val="24"/>
          <w:lang w:val="en-GB"/>
        </w:rPr>
        <w:t>improving operations and maintenance of exist</w:t>
      </w:r>
      <w:r w:rsidR="008F78EB" w:rsidRPr="004C2A84">
        <w:rPr>
          <w:rFonts w:ascii="Cambria" w:hAnsi="Cambria" w:cs="Times New Roman"/>
          <w:sz w:val="24"/>
          <w:szCs w:val="24"/>
          <w:lang w:val="en-GB"/>
        </w:rPr>
        <w:t>ing water supply infrastructure</w:t>
      </w:r>
      <w:r w:rsidR="0066616C" w:rsidRPr="004C2A84">
        <w:rPr>
          <w:rFonts w:ascii="Cambria" w:hAnsi="Cambria" w:cs="Times New Roman"/>
          <w:sz w:val="24"/>
          <w:szCs w:val="24"/>
          <w:lang w:val="en-GB"/>
        </w:rPr>
        <w:t>. The policy also encourages the active participation of</w:t>
      </w:r>
      <w:r w:rsidR="001D403C" w:rsidRPr="004C2A84">
        <w:rPr>
          <w:rFonts w:ascii="Cambria" w:hAnsi="Cambria" w:cs="Times New Roman"/>
          <w:sz w:val="24"/>
          <w:szCs w:val="24"/>
          <w:lang w:val="en-GB"/>
        </w:rPr>
        <w:t xml:space="preserve"> communities and private sector especially in the development and management of </w:t>
      </w:r>
      <w:r w:rsidR="0066616C" w:rsidRPr="004C2A84">
        <w:rPr>
          <w:rFonts w:ascii="Cambria" w:hAnsi="Cambria" w:cs="Times New Roman"/>
          <w:sz w:val="24"/>
          <w:szCs w:val="24"/>
          <w:lang w:val="en-GB"/>
        </w:rPr>
        <w:t xml:space="preserve">water supply </w:t>
      </w:r>
      <w:r w:rsidR="001D403C" w:rsidRPr="004C2A84">
        <w:rPr>
          <w:rFonts w:ascii="Cambria" w:hAnsi="Cambria" w:cs="Times New Roman"/>
          <w:sz w:val="24"/>
          <w:szCs w:val="24"/>
          <w:lang w:val="en-GB"/>
        </w:rPr>
        <w:t>infrastructure</w:t>
      </w:r>
      <w:r w:rsidR="0066616C" w:rsidRPr="004C2A84">
        <w:rPr>
          <w:rFonts w:ascii="Cambria" w:hAnsi="Cambria" w:cs="Times New Roman"/>
          <w:sz w:val="24"/>
          <w:szCs w:val="24"/>
          <w:lang w:val="en-GB"/>
        </w:rPr>
        <w:t xml:space="preserve">. </w:t>
      </w:r>
    </w:p>
    <w:p w:rsidR="008362BB" w:rsidRPr="004C2A84" w:rsidRDefault="001D403C" w:rsidP="00C17A27">
      <w:pPr>
        <w:spacing w:before="60" w:after="60" w:line="360" w:lineRule="auto"/>
        <w:jc w:val="both"/>
        <w:rPr>
          <w:rFonts w:ascii="Cambria" w:hAnsi="Cambria" w:cs="Times New Roman"/>
          <w:sz w:val="24"/>
          <w:szCs w:val="24"/>
          <w:lang w:val="en-GB" w:eastAsia="de-DE"/>
        </w:rPr>
      </w:pPr>
      <w:r w:rsidRPr="004C2A84">
        <w:rPr>
          <w:rFonts w:ascii="Cambria" w:hAnsi="Cambria" w:cs="Times New Roman"/>
          <w:sz w:val="24"/>
          <w:szCs w:val="24"/>
          <w:lang w:val="en-GB"/>
        </w:rPr>
        <w:t>The National Sanitation Policy as</w:t>
      </w:r>
      <w:r w:rsidR="001270B6" w:rsidRPr="004C2A84">
        <w:rPr>
          <w:rFonts w:ascii="Cambria" w:hAnsi="Cambria" w:cs="Times New Roman"/>
          <w:sz w:val="24"/>
          <w:szCs w:val="24"/>
          <w:lang w:val="en-GB"/>
        </w:rPr>
        <w:t xml:space="preserve"> an umbrella policy </w:t>
      </w:r>
      <w:r w:rsidRPr="004C2A84">
        <w:rPr>
          <w:rFonts w:ascii="Cambria" w:hAnsi="Cambria" w:cs="Times New Roman"/>
          <w:sz w:val="24"/>
          <w:szCs w:val="24"/>
          <w:lang w:val="en-GB"/>
        </w:rPr>
        <w:t>aims at increasing access to improved sa</w:t>
      </w:r>
      <w:r w:rsidR="00C73FF4" w:rsidRPr="004C2A84">
        <w:rPr>
          <w:rFonts w:ascii="Cambria" w:hAnsi="Cambria" w:cs="Times New Roman"/>
          <w:sz w:val="24"/>
          <w:szCs w:val="24"/>
          <w:lang w:val="en-GB"/>
        </w:rPr>
        <w:t xml:space="preserve">nitation facilities by 2020 and </w:t>
      </w:r>
      <w:r w:rsidR="001270B6" w:rsidRPr="004C2A84">
        <w:rPr>
          <w:rFonts w:ascii="Cambria" w:hAnsi="Cambria" w:cs="Times New Roman"/>
          <w:sz w:val="24"/>
          <w:szCs w:val="24"/>
          <w:lang w:val="en-GB" w:eastAsia="de-DE"/>
        </w:rPr>
        <w:t>provides guiding principles</w:t>
      </w:r>
      <w:r w:rsidR="00C73FF4" w:rsidRPr="004C2A84">
        <w:rPr>
          <w:rFonts w:ascii="Cambria" w:hAnsi="Cambria" w:cs="Times New Roman"/>
          <w:sz w:val="24"/>
          <w:szCs w:val="24"/>
          <w:lang w:val="en-GB" w:eastAsia="de-DE"/>
        </w:rPr>
        <w:t xml:space="preserve"> </w:t>
      </w:r>
      <w:r w:rsidR="001270B6" w:rsidRPr="004C2A84">
        <w:rPr>
          <w:rFonts w:ascii="Cambria" w:hAnsi="Cambria" w:cs="Times New Roman"/>
          <w:sz w:val="24"/>
          <w:szCs w:val="24"/>
          <w:lang w:val="en-GB" w:eastAsia="de-DE"/>
        </w:rPr>
        <w:t xml:space="preserve">for all aspects of sanitation, including liquid and solid waste, industrial waste, nuclear waste, e-waste, health-care waste and hygiene. </w:t>
      </w:r>
      <w:r w:rsidRPr="004C2A84">
        <w:rPr>
          <w:rFonts w:ascii="Cambria" w:hAnsi="Cambria" w:cs="Times New Roman"/>
          <w:sz w:val="24"/>
          <w:szCs w:val="24"/>
          <w:lang w:val="en-GB" w:eastAsia="de-DE"/>
        </w:rPr>
        <w:t>This policy envisages that specific policies like e-waste and health care should be developed by institu</w:t>
      </w:r>
      <w:r w:rsidR="00C73FF4" w:rsidRPr="004C2A84">
        <w:rPr>
          <w:rFonts w:ascii="Cambria" w:hAnsi="Cambria" w:cs="Times New Roman"/>
          <w:sz w:val="24"/>
          <w:szCs w:val="24"/>
          <w:lang w:val="en-GB" w:eastAsia="de-DE"/>
        </w:rPr>
        <w:t>tions in charge.</w:t>
      </w:r>
    </w:p>
    <w:p w:rsidR="00C17ED4" w:rsidRPr="004C2A84" w:rsidRDefault="00C17ED4" w:rsidP="00C17A27">
      <w:pPr>
        <w:spacing w:before="60" w:after="60" w:line="360" w:lineRule="auto"/>
        <w:jc w:val="both"/>
        <w:rPr>
          <w:rFonts w:ascii="Cambria" w:hAnsi="Cambria" w:cs="Times New Roman"/>
          <w:sz w:val="24"/>
          <w:szCs w:val="24"/>
        </w:rPr>
      </w:pPr>
      <w:r w:rsidRPr="004C2A84">
        <w:rPr>
          <w:rFonts w:ascii="Cambria" w:hAnsi="Cambria" w:cs="Times New Roman"/>
          <w:sz w:val="24"/>
          <w:szCs w:val="24"/>
        </w:rPr>
        <w:t xml:space="preserve">As per </w:t>
      </w:r>
      <w:r w:rsidR="00A05B08" w:rsidRPr="004C2A84">
        <w:rPr>
          <w:rFonts w:ascii="Cambria" w:hAnsi="Cambria" w:cs="Times New Roman"/>
          <w:sz w:val="24"/>
          <w:szCs w:val="24"/>
        </w:rPr>
        <w:t>Economic Development and Poverty Reduction Strategy II (EDPRS II</w:t>
      </w:r>
      <w:r w:rsidRPr="004C2A84">
        <w:rPr>
          <w:rFonts w:ascii="Cambria" w:hAnsi="Cambria" w:cs="Times New Roman"/>
          <w:sz w:val="24"/>
          <w:szCs w:val="24"/>
        </w:rPr>
        <w:t xml:space="preserve">) mid-term evaluation during the fiscal year 2016-2017, access rate </w:t>
      </w:r>
      <w:r w:rsidR="00A05B08" w:rsidRPr="004C2A84">
        <w:rPr>
          <w:rFonts w:ascii="Cambria" w:hAnsi="Cambria" w:cs="Times New Roman"/>
          <w:sz w:val="24"/>
          <w:szCs w:val="24"/>
        </w:rPr>
        <w:t xml:space="preserve">to improved drinking water sources </w:t>
      </w:r>
      <w:r w:rsidRPr="004C2A84">
        <w:rPr>
          <w:rFonts w:ascii="Cambria" w:hAnsi="Cambria" w:cs="Times New Roman"/>
          <w:sz w:val="24"/>
          <w:szCs w:val="24"/>
        </w:rPr>
        <w:t>to urban household was</w:t>
      </w:r>
      <w:r w:rsidR="00A05B08" w:rsidRPr="004C2A84">
        <w:rPr>
          <w:rFonts w:ascii="Cambria" w:hAnsi="Cambria" w:cs="Times New Roman"/>
          <w:sz w:val="24"/>
          <w:szCs w:val="24"/>
        </w:rPr>
        <w:t xml:space="preserve"> 96.3% while the access rate was 88.5% </w:t>
      </w:r>
      <w:r w:rsidRPr="004C2A84">
        <w:rPr>
          <w:rFonts w:ascii="Cambria" w:hAnsi="Cambria" w:cs="Times New Roman"/>
          <w:sz w:val="24"/>
          <w:szCs w:val="24"/>
        </w:rPr>
        <w:t xml:space="preserve">to </w:t>
      </w:r>
      <w:r w:rsidR="00A05B08" w:rsidRPr="004C2A84">
        <w:rPr>
          <w:rFonts w:ascii="Cambria" w:hAnsi="Cambria" w:cs="Times New Roman"/>
          <w:sz w:val="24"/>
          <w:szCs w:val="24"/>
        </w:rPr>
        <w:t>rural households. In 2016/17, Non-Revenue Water was estimated at 37.8%.</w:t>
      </w:r>
      <w:r w:rsidR="00D247A3" w:rsidRPr="004C2A84">
        <w:rPr>
          <w:rFonts w:ascii="Cambria" w:hAnsi="Cambria" w:cs="Times New Roman"/>
          <w:sz w:val="24"/>
          <w:szCs w:val="24"/>
        </w:rPr>
        <w:t xml:space="preserve"> </w:t>
      </w:r>
      <w:r w:rsidRPr="004C2A84">
        <w:rPr>
          <w:rFonts w:ascii="Cambria" w:hAnsi="Cambria" w:cs="Times New Roman"/>
          <w:sz w:val="24"/>
          <w:szCs w:val="24"/>
        </w:rPr>
        <w:t xml:space="preserve">For the sanitation sub-sector, the evaluation indicated that the access to safe sanitation services </w:t>
      </w:r>
      <w:r w:rsidR="00833615" w:rsidRPr="004C2A84">
        <w:rPr>
          <w:rFonts w:ascii="Cambria" w:hAnsi="Cambria" w:cs="Times New Roman"/>
          <w:sz w:val="24"/>
          <w:szCs w:val="24"/>
        </w:rPr>
        <w:t>to improved sanitation facilities reached 98% of urban households and 88.3% of rural households in 2016/17</w:t>
      </w:r>
      <w:r w:rsidR="00D247A3" w:rsidRPr="004C2A84">
        <w:rPr>
          <w:rFonts w:ascii="Cambria" w:hAnsi="Cambria" w:cs="Times New Roman"/>
          <w:sz w:val="24"/>
          <w:szCs w:val="24"/>
        </w:rPr>
        <w:t>.</w:t>
      </w:r>
    </w:p>
    <w:p w:rsidR="00930338" w:rsidRPr="004C2A84" w:rsidRDefault="007D2751" w:rsidP="00C17A27">
      <w:pPr>
        <w:spacing w:before="60" w:after="60" w:line="360" w:lineRule="auto"/>
        <w:jc w:val="both"/>
        <w:rPr>
          <w:rFonts w:ascii="Cambria" w:hAnsi="Cambria" w:cs="Times New Roman"/>
          <w:sz w:val="24"/>
          <w:szCs w:val="24"/>
        </w:rPr>
      </w:pPr>
      <w:r w:rsidRPr="004C2A84">
        <w:rPr>
          <w:rFonts w:ascii="Cambria" w:hAnsi="Cambria" w:cs="Times New Roman"/>
          <w:sz w:val="24"/>
          <w:szCs w:val="24"/>
        </w:rPr>
        <w:t>Although Govern</w:t>
      </w:r>
      <w:r w:rsidR="00930338" w:rsidRPr="004C2A84">
        <w:rPr>
          <w:rFonts w:ascii="Cambria" w:hAnsi="Cambria" w:cs="Times New Roman"/>
          <w:sz w:val="24"/>
          <w:szCs w:val="24"/>
        </w:rPr>
        <w:t>m</w:t>
      </w:r>
      <w:r w:rsidRPr="004C2A84">
        <w:rPr>
          <w:rFonts w:ascii="Cambria" w:hAnsi="Cambria" w:cs="Times New Roman"/>
          <w:sz w:val="24"/>
          <w:szCs w:val="24"/>
        </w:rPr>
        <w:t>e</w:t>
      </w:r>
      <w:r w:rsidR="00930338" w:rsidRPr="004C2A84">
        <w:rPr>
          <w:rFonts w:ascii="Cambria" w:hAnsi="Cambria" w:cs="Times New Roman"/>
          <w:sz w:val="24"/>
          <w:szCs w:val="24"/>
        </w:rPr>
        <w:t>nt of Rwanda has done a rema</w:t>
      </w:r>
      <w:r w:rsidRPr="004C2A84">
        <w:rPr>
          <w:rFonts w:ascii="Cambria" w:hAnsi="Cambria" w:cs="Times New Roman"/>
          <w:sz w:val="24"/>
          <w:szCs w:val="24"/>
        </w:rPr>
        <w:t xml:space="preserve">rkable progress in Watsan Sector, however the issues and challenges are still there. Actually, Watsan Sector is facing the issue </w:t>
      </w:r>
      <w:r w:rsidRPr="004C2A84">
        <w:rPr>
          <w:rFonts w:ascii="Cambria" w:hAnsi="Cambria" w:cs="Times New Roman"/>
          <w:sz w:val="24"/>
          <w:szCs w:val="24"/>
        </w:rPr>
        <w:lastRenderedPageBreak/>
        <w:t xml:space="preserve">of insufficient capacity in planning and development for programs that could help the sector to reach targets. It was also identified some </w:t>
      </w:r>
      <w:r w:rsidR="008D43C9" w:rsidRPr="004C2A84">
        <w:rPr>
          <w:rFonts w:ascii="Cambria" w:hAnsi="Cambria" w:cs="Times New Roman"/>
          <w:sz w:val="24"/>
          <w:szCs w:val="24"/>
        </w:rPr>
        <w:t xml:space="preserve">gaps in the design of strategic </w:t>
      </w:r>
      <w:r w:rsidRPr="004C2A84">
        <w:rPr>
          <w:rFonts w:ascii="Cambria" w:hAnsi="Cambria" w:cs="Times New Roman"/>
          <w:sz w:val="24"/>
          <w:szCs w:val="24"/>
        </w:rPr>
        <w:t>implementation and Monitoring tools as well as innovative technologies to fast track the sector.</w:t>
      </w:r>
      <w:r w:rsidR="008D43C9" w:rsidRPr="004C2A84">
        <w:rPr>
          <w:rFonts w:ascii="Cambria" w:hAnsi="Cambria" w:cs="Times New Roman"/>
          <w:sz w:val="24"/>
          <w:szCs w:val="24"/>
        </w:rPr>
        <w:t xml:space="preserve"> A technical advice at high level is actually a need in the formulation of strategic guidance</w:t>
      </w:r>
      <w:r w:rsidR="005A0026" w:rsidRPr="004C2A84">
        <w:rPr>
          <w:rFonts w:ascii="Cambria" w:hAnsi="Cambria" w:cs="Times New Roman"/>
          <w:sz w:val="24"/>
          <w:szCs w:val="24"/>
        </w:rPr>
        <w:t xml:space="preserve"> to</w:t>
      </w:r>
      <w:r w:rsidR="008D43C9" w:rsidRPr="004C2A84">
        <w:rPr>
          <w:rFonts w:ascii="Cambria" w:hAnsi="Cambria" w:cs="Times New Roman"/>
          <w:sz w:val="24"/>
          <w:szCs w:val="24"/>
        </w:rPr>
        <w:t xml:space="preserve"> </w:t>
      </w:r>
      <w:r w:rsidR="005A0026" w:rsidRPr="004C2A84">
        <w:rPr>
          <w:rFonts w:ascii="Cambria" w:hAnsi="Cambria" w:cs="Times New Roman"/>
          <w:sz w:val="24"/>
          <w:szCs w:val="24"/>
        </w:rPr>
        <w:t>speed up the implementation of Water and Sanitation P</w:t>
      </w:r>
      <w:r w:rsidR="008D43C9" w:rsidRPr="004C2A84">
        <w:rPr>
          <w:rFonts w:ascii="Cambria" w:hAnsi="Cambria" w:cs="Times New Roman"/>
          <w:sz w:val="24"/>
          <w:szCs w:val="24"/>
        </w:rPr>
        <w:t>rograms.</w:t>
      </w:r>
    </w:p>
    <w:p w:rsidR="00A513EB" w:rsidRPr="004C2A84" w:rsidRDefault="00D247A3" w:rsidP="008D43C9">
      <w:pPr>
        <w:pStyle w:val="Heading2"/>
        <w:numPr>
          <w:ilvl w:val="1"/>
          <w:numId w:val="29"/>
        </w:numPr>
        <w:spacing w:line="360" w:lineRule="auto"/>
        <w:rPr>
          <w:rFonts w:ascii="Cambria" w:hAnsi="Cambria" w:cs="Times New Roman"/>
          <w:sz w:val="24"/>
          <w:szCs w:val="24"/>
        </w:rPr>
      </w:pPr>
      <w:bookmarkStart w:id="1" w:name="_Toc424210159"/>
      <w:r w:rsidRPr="004C2A84">
        <w:rPr>
          <w:rFonts w:ascii="Cambria" w:hAnsi="Cambria" w:cs="Times New Roman"/>
          <w:sz w:val="24"/>
          <w:szCs w:val="24"/>
        </w:rPr>
        <w:t>Related programs and other donor activities</w:t>
      </w:r>
      <w:bookmarkEnd w:id="1"/>
    </w:p>
    <w:p w:rsidR="00D247A3" w:rsidRPr="004C2A84" w:rsidRDefault="00C0152E" w:rsidP="00C17A27">
      <w:pPr>
        <w:spacing w:before="60" w:after="60" w:line="360" w:lineRule="auto"/>
        <w:jc w:val="both"/>
        <w:rPr>
          <w:rFonts w:ascii="Cambria" w:hAnsi="Cambria" w:cs="Times New Roman"/>
          <w:sz w:val="24"/>
          <w:szCs w:val="24"/>
        </w:rPr>
      </w:pPr>
      <w:r w:rsidRPr="004C2A84">
        <w:rPr>
          <w:rFonts w:ascii="Cambria" w:hAnsi="Cambria" w:cs="Times New Roman"/>
          <w:sz w:val="24"/>
          <w:szCs w:val="24"/>
        </w:rPr>
        <w:t>Key players in Rwanda’s Water Supply and S</w:t>
      </w:r>
      <w:r w:rsidR="00D247A3" w:rsidRPr="004C2A84">
        <w:rPr>
          <w:rFonts w:ascii="Cambria" w:hAnsi="Cambria" w:cs="Times New Roman"/>
          <w:sz w:val="24"/>
          <w:szCs w:val="24"/>
        </w:rPr>
        <w:t xml:space="preserve">anitation </w:t>
      </w:r>
      <w:r w:rsidRPr="004C2A84">
        <w:rPr>
          <w:rFonts w:ascii="Cambria" w:hAnsi="Cambria" w:cs="Times New Roman"/>
          <w:sz w:val="24"/>
          <w:szCs w:val="24"/>
        </w:rPr>
        <w:t>S</w:t>
      </w:r>
      <w:r w:rsidR="00D247A3" w:rsidRPr="004C2A84">
        <w:rPr>
          <w:rFonts w:ascii="Cambria" w:hAnsi="Cambria" w:cs="Times New Roman"/>
          <w:sz w:val="24"/>
          <w:szCs w:val="24"/>
        </w:rPr>
        <w:t xml:space="preserve">ector are divided into three main entities: for </w:t>
      </w:r>
      <w:r w:rsidR="00D247A3" w:rsidRPr="004C2A84">
        <w:rPr>
          <w:rFonts w:ascii="Cambria" w:hAnsi="Cambria" w:cs="Times New Roman"/>
          <w:b/>
          <w:sz w:val="24"/>
          <w:szCs w:val="24"/>
        </w:rPr>
        <w:t>policy and regulation</w:t>
      </w:r>
      <w:r w:rsidR="00D247A3" w:rsidRPr="004C2A84">
        <w:rPr>
          <w:rFonts w:ascii="Cambria" w:hAnsi="Cambria" w:cs="Times New Roman"/>
          <w:sz w:val="24"/>
          <w:szCs w:val="24"/>
        </w:rPr>
        <w:t xml:space="preserve"> theses are; the lead ministry MININFRA, Rwanda Utilities Regulatory Authority (RURA), while for </w:t>
      </w:r>
      <w:r w:rsidR="00D247A3" w:rsidRPr="004C2A84">
        <w:rPr>
          <w:rFonts w:ascii="Cambria" w:hAnsi="Cambria" w:cs="Times New Roman"/>
          <w:b/>
          <w:sz w:val="24"/>
          <w:szCs w:val="24"/>
        </w:rPr>
        <w:t>operation and customers</w:t>
      </w:r>
      <w:r w:rsidR="00D247A3" w:rsidRPr="004C2A84">
        <w:rPr>
          <w:rFonts w:ascii="Cambria" w:hAnsi="Cambria" w:cs="Times New Roman"/>
          <w:sz w:val="24"/>
          <w:szCs w:val="24"/>
        </w:rPr>
        <w:t xml:space="preserve"> is Water and Sanitation Corporation (WASAC ltd)) as well as </w:t>
      </w:r>
      <w:r w:rsidR="00D247A3" w:rsidRPr="004C2A84">
        <w:rPr>
          <w:rFonts w:ascii="Cambria" w:hAnsi="Cambria" w:cs="Times New Roman"/>
          <w:b/>
          <w:sz w:val="24"/>
          <w:szCs w:val="24"/>
        </w:rPr>
        <w:t>planning and finance</w:t>
      </w:r>
      <w:r w:rsidR="00D247A3" w:rsidRPr="004C2A84">
        <w:rPr>
          <w:rFonts w:ascii="Cambria" w:hAnsi="Cambria" w:cs="Times New Roman"/>
          <w:sz w:val="24"/>
          <w:szCs w:val="24"/>
        </w:rPr>
        <w:t xml:space="preserve"> is with MININFRA and MINECOFIN.</w:t>
      </w:r>
    </w:p>
    <w:p w:rsidR="00D247A3" w:rsidRPr="004C2A84" w:rsidRDefault="00D247A3" w:rsidP="00C17A27">
      <w:pPr>
        <w:spacing w:before="60" w:after="60" w:line="360" w:lineRule="auto"/>
        <w:jc w:val="both"/>
        <w:rPr>
          <w:rFonts w:ascii="Cambria" w:hAnsi="Cambria" w:cs="Times New Roman"/>
          <w:sz w:val="24"/>
          <w:szCs w:val="24"/>
        </w:rPr>
      </w:pPr>
      <w:r w:rsidRPr="004C2A84">
        <w:rPr>
          <w:rFonts w:ascii="Cambria" w:hAnsi="Cambria" w:cs="Times New Roman"/>
          <w:sz w:val="24"/>
          <w:szCs w:val="24"/>
        </w:rPr>
        <w:t xml:space="preserve">The Water and Sanitation (WATSAN) </w:t>
      </w:r>
      <w:r w:rsidR="00C0152E" w:rsidRPr="004C2A84">
        <w:rPr>
          <w:rFonts w:ascii="Cambria" w:hAnsi="Cambria" w:cs="Times New Roman"/>
          <w:sz w:val="24"/>
          <w:szCs w:val="24"/>
        </w:rPr>
        <w:t xml:space="preserve">SWAp </w:t>
      </w:r>
      <w:r w:rsidRPr="004C2A84">
        <w:rPr>
          <w:rFonts w:ascii="Cambria" w:hAnsi="Cambria" w:cs="Times New Roman"/>
          <w:sz w:val="24"/>
          <w:szCs w:val="24"/>
        </w:rPr>
        <w:t>Secretariat  which was launched in 2014, is a mechanism that was set by the Government of Rwanda and the Development Partners to ensure proper coordination, efficiency and effectiveness in the use of resources.</w:t>
      </w:r>
    </w:p>
    <w:p w:rsidR="00D247A3" w:rsidRPr="004C2A84" w:rsidRDefault="00C0152E" w:rsidP="00C17A27">
      <w:pPr>
        <w:spacing w:before="60" w:after="60" w:line="360" w:lineRule="auto"/>
        <w:jc w:val="both"/>
        <w:rPr>
          <w:rFonts w:ascii="Cambria" w:hAnsi="Cambria" w:cs="Times New Roman"/>
          <w:sz w:val="24"/>
          <w:szCs w:val="24"/>
        </w:rPr>
      </w:pPr>
      <w:r w:rsidRPr="004C2A84">
        <w:rPr>
          <w:rFonts w:ascii="Cambria" w:hAnsi="Cambria" w:cs="Times New Roman"/>
          <w:sz w:val="24"/>
          <w:szCs w:val="24"/>
        </w:rPr>
        <w:t>The WATSAN SWAp S</w:t>
      </w:r>
      <w:r w:rsidR="00D247A3" w:rsidRPr="004C2A84">
        <w:rPr>
          <w:rFonts w:ascii="Cambria" w:hAnsi="Cambria" w:cs="Times New Roman"/>
          <w:sz w:val="24"/>
          <w:szCs w:val="24"/>
        </w:rPr>
        <w:t>ecretariat is anchored within, MININFRA. The Permanent Secretary of MININFRA and one of the Development partner; currently JICA, chair the Sector Working Group (SWG)meeting which are held at least twice an</w:t>
      </w:r>
      <w:r w:rsidRPr="004C2A84">
        <w:rPr>
          <w:rFonts w:ascii="Cambria" w:hAnsi="Cambria" w:cs="Times New Roman"/>
          <w:sz w:val="24"/>
          <w:szCs w:val="24"/>
        </w:rPr>
        <w:t>nually. During these meetings, J</w:t>
      </w:r>
      <w:r w:rsidR="00D247A3" w:rsidRPr="004C2A84">
        <w:rPr>
          <w:rFonts w:ascii="Cambria" w:hAnsi="Cambria" w:cs="Times New Roman"/>
          <w:sz w:val="24"/>
          <w:szCs w:val="24"/>
        </w:rPr>
        <w:t>oint Sector Reviews (JSR), in which the forward and backward looking sect</w:t>
      </w:r>
      <w:r w:rsidRPr="004C2A84">
        <w:rPr>
          <w:rFonts w:ascii="Cambria" w:hAnsi="Cambria" w:cs="Times New Roman"/>
          <w:sz w:val="24"/>
          <w:szCs w:val="24"/>
        </w:rPr>
        <w:t xml:space="preserve">or performance are reviewed, </w:t>
      </w:r>
      <w:r w:rsidR="00D247A3" w:rsidRPr="004C2A84">
        <w:rPr>
          <w:rFonts w:ascii="Cambria" w:hAnsi="Cambria" w:cs="Times New Roman"/>
          <w:sz w:val="24"/>
          <w:szCs w:val="24"/>
        </w:rPr>
        <w:t>discussed</w:t>
      </w:r>
      <w:r w:rsidRPr="004C2A84">
        <w:rPr>
          <w:rFonts w:ascii="Cambria" w:hAnsi="Cambria" w:cs="Times New Roman"/>
          <w:sz w:val="24"/>
          <w:szCs w:val="24"/>
        </w:rPr>
        <w:t xml:space="preserve"> and approved by sector partners/stakeholders</w:t>
      </w:r>
      <w:r w:rsidR="00D247A3" w:rsidRPr="004C2A84">
        <w:rPr>
          <w:rFonts w:ascii="Cambria" w:hAnsi="Cambria" w:cs="Times New Roman"/>
          <w:sz w:val="24"/>
          <w:szCs w:val="24"/>
        </w:rPr>
        <w:t xml:space="preserve">. The SWG member also meets at other times to discuss other issues as they emerge as part of the joint sector planning and consultative process. </w:t>
      </w:r>
    </w:p>
    <w:p w:rsidR="00BC15C9" w:rsidRPr="004C2A84" w:rsidRDefault="005A0026" w:rsidP="00C0152E">
      <w:pPr>
        <w:pStyle w:val="ListParagraph"/>
        <w:numPr>
          <w:ilvl w:val="0"/>
          <w:numId w:val="29"/>
        </w:numPr>
        <w:spacing w:before="60" w:after="60" w:line="360" w:lineRule="auto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4C2A84">
        <w:rPr>
          <w:rFonts w:ascii="Cambria" w:hAnsi="Cambria" w:cs="Times New Roman"/>
          <w:b/>
          <w:color w:val="0070C0"/>
          <w:sz w:val="24"/>
          <w:szCs w:val="24"/>
        </w:rPr>
        <w:t xml:space="preserve">Overall Objective </w:t>
      </w:r>
      <w:r w:rsidR="00BC15C9" w:rsidRPr="004C2A84">
        <w:rPr>
          <w:rFonts w:ascii="Cambria" w:hAnsi="Cambria" w:cs="Times New Roman"/>
          <w:b/>
          <w:color w:val="0070C0"/>
          <w:sz w:val="24"/>
          <w:szCs w:val="24"/>
        </w:rPr>
        <w:t xml:space="preserve"> </w:t>
      </w:r>
    </w:p>
    <w:p w:rsidR="00BC15C9" w:rsidRPr="004C2A84" w:rsidRDefault="00FE7561" w:rsidP="00C17A27">
      <w:pPr>
        <w:spacing w:before="60" w:after="60" w:line="360" w:lineRule="auto"/>
        <w:jc w:val="both"/>
        <w:rPr>
          <w:rFonts w:ascii="Cambria" w:hAnsi="Cambria" w:cs="Times New Roman"/>
          <w:sz w:val="24"/>
          <w:szCs w:val="24"/>
        </w:rPr>
      </w:pPr>
      <w:r w:rsidRPr="004C2A84">
        <w:rPr>
          <w:rFonts w:ascii="Cambria" w:hAnsi="Cambria" w:cs="Times New Roman"/>
          <w:sz w:val="24"/>
          <w:szCs w:val="24"/>
        </w:rPr>
        <w:t>The main objective of the cons</w:t>
      </w:r>
      <w:r w:rsidR="00BC15C9" w:rsidRPr="004C2A84">
        <w:rPr>
          <w:rFonts w:ascii="Cambria" w:hAnsi="Cambria" w:cs="Times New Roman"/>
          <w:sz w:val="24"/>
          <w:szCs w:val="24"/>
        </w:rPr>
        <w:t xml:space="preserve">ultancy service is to support the Water </w:t>
      </w:r>
      <w:r w:rsidR="00E42D2F" w:rsidRPr="004C2A84">
        <w:rPr>
          <w:rFonts w:ascii="Cambria" w:hAnsi="Cambria" w:cs="Times New Roman"/>
          <w:sz w:val="24"/>
          <w:szCs w:val="24"/>
        </w:rPr>
        <w:t xml:space="preserve">Supply </w:t>
      </w:r>
      <w:r w:rsidR="00BC15C9" w:rsidRPr="004C2A84">
        <w:rPr>
          <w:rFonts w:ascii="Cambria" w:hAnsi="Cambria" w:cs="Times New Roman"/>
          <w:sz w:val="24"/>
          <w:szCs w:val="24"/>
        </w:rPr>
        <w:t xml:space="preserve">and </w:t>
      </w:r>
      <w:r w:rsidR="00E42D2F" w:rsidRPr="004C2A84">
        <w:rPr>
          <w:rFonts w:ascii="Cambria" w:hAnsi="Cambria" w:cs="Times New Roman"/>
          <w:sz w:val="24"/>
          <w:szCs w:val="24"/>
        </w:rPr>
        <w:t>S</w:t>
      </w:r>
      <w:r w:rsidR="00BC15C9" w:rsidRPr="004C2A84">
        <w:rPr>
          <w:rFonts w:ascii="Cambria" w:hAnsi="Cambria" w:cs="Times New Roman"/>
          <w:sz w:val="24"/>
          <w:szCs w:val="24"/>
        </w:rPr>
        <w:t xml:space="preserve">anitation </w:t>
      </w:r>
      <w:r w:rsidR="00E42D2F" w:rsidRPr="004C2A84">
        <w:rPr>
          <w:rFonts w:ascii="Cambria" w:hAnsi="Cambria" w:cs="Times New Roman"/>
          <w:sz w:val="24"/>
          <w:szCs w:val="24"/>
        </w:rPr>
        <w:t>sector to evolve</w:t>
      </w:r>
      <w:r w:rsidR="00BC15C9" w:rsidRPr="004C2A84">
        <w:rPr>
          <w:rFonts w:ascii="Cambria" w:hAnsi="Cambria" w:cs="Times New Roman"/>
          <w:sz w:val="24"/>
          <w:szCs w:val="24"/>
        </w:rPr>
        <w:t xml:space="preserve"> in the short, medium and long term in order for the Ministry to full fill its mandate as described </w:t>
      </w:r>
      <w:r w:rsidR="00F37999" w:rsidRPr="004C2A84">
        <w:rPr>
          <w:rFonts w:ascii="Cambria" w:hAnsi="Cambria" w:cs="Times New Roman"/>
          <w:sz w:val="24"/>
          <w:szCs w:val="24"/>
        </w:rPr>
        <w:t>in</w:t>
      </w:r>
      <w:r w:rsidR="00BC15C9" w:rsidRPr="004C2A84">
        <w:rPr>
          <w:rFonts w:ascii="Cambria" w:hAnsi="Cambria" w:cs="Times New Roman"/>
          <w:sz w:val="24"/>
          <w:szCs w:val="24"/>
        </w:rPr>
        <w:t xml:space="preserve"> both the Water Supply and Sanitation policies as well as their related implementation strategies. </w:t>
      </w:r>
    </w:p>
    <w:p w:rsidR="00E42D2F" w:rsidRPr="004C2A84" w:rsidRDefault="00E42D2F" w:rsidP="00C17A27">
      <w:pPr>
        <w:keepNext/>
        <w:spacing w:before="60" w:after="60" w:line="360" w:lineRule="auto"/>
        <w:jc w:val="both"/>
        <w:rPr>
          <w:rFonts w:ascii="Cambria" w:hAnsi="Cambria" w:cs="Times New Roman"/>
          <w:sz w:val="24"/>
          <w:szCs w:val="24"/>
        </w:rPr>
      </w:pPr>
      <w:r w:rsidRPr="004C2A84">
        <w:rPr>
          <w:rFonts w:ascii="Cambria" w:hAnsi="Cambria" w:cs="Times New Roman"/>
          <w:sz w:val="24"/>
          <w:szCs w:val="24"/>
        </w:rPr>
        <w:t xml:space="preserve">The purpose of this </w:t>
      </w:r>
      <w:r w:rsidR="005A0026" w:rsidRPr="004C2A84">
        <w:rPr>
          <w:rFonts w:ascii="Cambria" w:hAnsi="Cambria" w:cs="Times New Roman"/>
          <w:sz w:val="24"/>
          <w:szCs w:val="24"/>
        </w:rPr>
        <w:t xml:space="preserve">consultancy is to fully intervene in the development of strategic and technical papers and tools with high level and deep </w:t>
      </w:r>
      <w:r w:rsidRPr="004C2A84">
        <w:rPr>
          <w:rFonts w:ascii="Cambria" w:hAnsi="Cambria" w:cs="Times New Roman"/>
          <w:sz w:val="24"/>
          <w:szCs w:val="24"/>
        </w:rPr>
        <w:t xml:space="preserve">analysis related </w:t>
      </w:r>
      <w:r w:rsidR="005A0026" w:rsidRPr="004C2A84">
        <w:rPr>
          <w:rFonts w:ascii="Cambria" w:hAnsi="Cambria" w:cs="Times New Roman"/>
          <w:sz w:val="24"/>
          <w:szCs w:val="24"/>
        </w:rPr>
        <w:t>to implementation strategies of Watsan Sector</w:t>
      </w:r>
      <w:r w:rsidRPr="004C2A84">
        <w:rPr>
          <w:rFonts w:ascii="Cambria" w:hAnsi="Cambria" w:cs="Times New Roman"/>
          <w:sz w:val="24"/>
          <w:szCs w:val="24"/>
        </w:rPr>
        <w:t xml:space="preserve"> and critically review </w:t>
      </w:r>
      <w:r w:rsidR="005A0026" w:rsidRPr="004C2A84">
        <w:rPr>
          <w:rFonts w:ascii="Cambria" w:hAnsi="Cambria" w:cs="Times New Roman"/>
          <w:sz w:val="24"/>
          <w:szCs w:val="24"/>
        </w:rPr>
        <w:t xml:space="preserve">and advice in development and implementation of </w:t>
      </w:r>
      <w:r w:rsidRPr="004C2A84">
        <w:rPr>
          <w:rFonts w:ascii="Cambria" w:hAnsi="Cambria" w:cs="Times New Roman"/>
          <w:sz w:val="24"/>
          <w:szCs w:val="24"/>
        </w:rPr>
        <w:t>prioritized short term and long term action plan</w:t>
      </w:r>
      <w:r w:rsidR="005A0026" w:rsidRPr="004C2A84">
        <w:rPr>
          <w:rFonts w:ascii="Cambria" w:hAnsi="Cambria" w:cs="Times New Roman"/>
          <w:sz w:val="24"/>
          <w:szCs w:val="24"/>
        </w:rPr>
        <w:t>s</w:t>
      </w:r>
      <w:r w:rsidR="00576F53" w:rsidRPr="004C2A84">
        <w:rPr>
          <w:rFonts w:ascii="Cambria" w:hAnsi="Cambria" w:cs="Times New Roman"/>
          <w:sz w:val="24"/>
          <w:szCs w:val="24"/>
        </w:rPr>
        <w:t xml:space="preserve"> in line with National Strategy for Transformation (NST1)</w:t>
      </w:r>
      <w:r w:rsidR="002043A5" w:rsidRPr="004C2A84">
        <w:rPr>
          <w:rFonts w:ascii="Cambria" w:hAnsi="Cambria" w:cs="Times New Roman"/>
          <w:sz w:val="24"/>
          <w:szCs w:val="24"/>
        </w:rPr>
        <w:t xml:space="preserve"> </w:t>
      </w:r>
      <w:r w:rsidR="00DB43EA" w:rsidRPr="004C2A84">
        <w:rPr>
          <w:rFonts w:ascii="Cambria" w:hAnsi="Cambria" w:cs="Times New Roman"/>
          <w:sz w:val="24"/>
          <w:szCs w:val="24"/>
        </w:rPr>
        <w:t xml:space="preserve">and Vision 2050 </w:t>
      </w:r>
      <w:r w:rsidR="002043A5" w:rsidRPr="004C2A84">
        <w:rPr>
          <w:rFonts w:ascii="Cambria" w:hAnsi="Cambria" w:cs="Times New Roman"/>
          <w:sz w:val="24"/>
          <w:szCs w:val="24"/>
        </w:rPr>
        <w:t xml:space="preserve">where Rwanda has a dream to become </w:t>
      </w:r>
      <w:r w:rsidR="00DB43EA" w:rsidRPr="004C2A84">
        <w:rPr>
          <w:rFonts w:ascii="Cambria" w:hAnsi="Cambria" w:cs="Times New Roman"/>
          <w:sz w:val="24"/>
          <w:szCs w:val="24"/>
        </w:rPr>
        <w:t>upper middle income country by 2035 and High Income Country by 2050.</w:t>
      </w:r>
      <w:r w:rsidRPr="004C2A84">
        <w:rPr>
          <w:rFonts w:ascii="Cambria" w:hAnsi="Cambria" w:cs="Times New Roman"/>
          <w:sz w:val="24"/>
          <w:szCs w:val="24"/>
        </w:rPr>
        <w:t xml:space="preserve"> </w:t>
      </w:r>
      <w:r w:rsidR="00EF6D27" w:rsidRPr="004C2A84">
        <w:rPr>
          <w:rFonts w:ascii="Cambria" w:hAnsi="Cambria" w:cs="Times New Roman"/>
          <w:sz w:val="24"/>
          <w:szCs w:val="24"/>
        </w:rPr>
        <w:t xml:space="preserve">The expert will also fully </w:t>
      </w:r>
      <w:r w:rsidR="00576F53" w:rsidRPr="004C2A84">
        <w:rPr>
          <w:rFonts w:ascii="Cambria" w:hAnsi="Cambria" w:cs="Times New Roman"/>
          <w:sz w:val="24"/>
          <w:szCs w:val="24"/>
        </w:rPr>
        <w:t xml:space="preserve">support and give advice at high level on analysis of sector issues and challenges and solutions and strategies to overcome them in the spirt of the implementation of </w:t>
      </w:r>
      <w:r w:rsidR="00EF6D27" w:rsidRPr="004C2A84">
        <w:rPr>
          <w:rFonts w:ascii="Cambria" w:hAnsi="Cambria" w:cs="Times New Roman"/>
          <w:sz w:val="24"/>
          <w:szCs w:val="24"/>
        </w:rPr>
        <w:t xml:space="preserve">the new Water and Sanitation Sector Strategic Plan </w:t>
      </w:r>
      <w:r w:rsidR="00576F53" w:rsidRPr="004C2A84">
        <w:rPr>
          <w:rFonts w:ascii="Cambria" w:hAnsi="Cambria" w:cs="Times New Roman"/>
          <w:sz w:val="24"/>
          <w:szCs w:val="24"/>
        </w:rPr>
        <w:t>2018-24.</w:t>
      </w:r>
      <w:r w:rsidR="00EF6D27" w:rsidRPr="004C2A84">
        <w:rPr>
          <w:rFonts w:ascii="Cambria" w:hAnsi="Cambria" w:cs="Times New Roman"/>
          <w:sz w:val="24"/>
          <w:szCs w:val="24"/>
        </w:rPr>
        <w:t xml:space="preserve"> </w:t>
      </w:r>
    </w:p>
    <w:p w:rsidR="00255F8E" w:rsidRDefault="00A21CFE" w:rsidP="00255F8E">
      <w:pPr>
        <w:pStyle w:val="bodytext"/>
        <w:numPr>
          <w:ilvl w:val="0"/>
          <w:numId w:val="29"/>
        </w:numPr>
        <w:spacing w:after="0" w:afterAutospacing="0" w:line="360" w:lineRule="auto"/>
        <w:jc w:val="both"/>
        <w:rPr>
          <w:rFonts w:ascii="Cambria" w:hAnsi="Cambria"/>
          <w:b/>
          <w:color w:val="2F5496" w:themeColor="accent5" w:themeShade="BF"/>
        </w:rPr>
      </w:pPr>
      <w:r w:rsidRPr="004C2A84">
        <w:rPr>
          <w:rFonts w:ascii="Cambria" w:hAnsi="Cambria"/>
          <w:b/>
          <w:color w:val="2F5496" w:themeColor="accent5" w:themeShade="BF"/>
        </w:rPr>
        <w:t>Duties</w:t>
      </w:r>
      <w:r w:rsidR="00AE6661" w:rsidRPr="004C2A84">
        <w:rPr>
          <w:rFonts w:ascii="Cambria" w:hAnsi="Cambria"/>
          <w:b/>
          <w:color w:val="2F5496" w:themeColor="accent5" w:themeShade="BF"/>
        </w:rPr>
        <w:t xml:space="preserve"> </w:t>
      </w:r>
      <w:r w:rsidR="005A14E6" w:rsidRPr="004C2A84">
        <w:rPr>
          <w:rFonts w:ascii="Cambria" w:hAnsi="Cambria"/>
          <w:b/>
          <w:color w:val="2F5496" w:themeColor="accent5" w:themeShade="BF"/>
        </w:rPr>
        <w:t xml:space="preserve">and responsibilities </w:t>
      </w:r>
      <w:r w:rsidR="00AE6661" w:rsidRPr="004C2A84">
        <w:rPr>
          <w:rFonts w:ascii="Cambria" w:hAnsi="Cambria"/>
          <w:b/>
          <w:color w:val="2F5496" w:themeColor="accent5" w:themeShade="BF"/>
        </w:rPr>
        <w:t>of the consultant</w:t>
      </w:r>
    </w:p>
    <w:p w:rsidR="00F37999" w:rsidRPr="004C2A84" w:rsidRDefault="00F37999" w:rsidP="00255F8E">
      <w:pPr>
        <w:pStyle w:val="bodytext"/>
        <w:spacing w:before="0" w:beforeAutospacing="0" w:after="0" w:afterAutospacing="0" w:line="360" w:lineRule="auto"/>
        <w:jc w:val="both"/>
        <w:rPr>
          <w:rFonts w:ascii="Cambria" w:hAnsi="Cambria"/>
        </w:rPr>
      </w:pPr>
      <w:r w:rsidRPr="004C2A84">
        <w:rPr>
          <w:rFonts w:ascii="Cambria" w:hAnsi="Cambria"/>
        </w:rPr>
        <w:t>The scope</w:t>
      </w:r>
      <w:r w:rsidR="00576F53" w:rsidRPr="004C2A84">
        <w:rPr>
          <w:rFonts w:ascii="Cambria" w:hAnsi="Cambria"/>
        </w:rPr>
        <w:t xml:space="preserve"> of the consultancy work will include </w:t>
      </w:r>
      <w:r w:rsidRPr="004C2A84">
        <w:rPr>
          <w:rFonts w:ascii="Cambria" w:hAnsi="Cambria"/>
        </w:rPr>
        <w:t>but not limited to:</w:t>
      </w:r>
    </w:p>
    <w:p w:rsidR="00872FAE" w:rsidRPr="004C2A84" w:rsidRDefault="00AE6661" w:rsidP="004C2A84">
      <w:pPr>
        <w:pStyle w:val="bodytext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Cambria" w:hAnsi="Cambria"/>
        </w:rPr>
      </w:pPr>
      <w:r w:rsidRPr="004C2A84">
        <w:rPr>
          <w:rFonts w:ascii="Cambria" w:hAnsi="Cambria"/>
        </w:rPr>
        <w:t>Review the National Water Supply and Sanitation policies and their related implementation strategies and</w:t>
      </w:r>
      <w:r w:rsidR="00872FAE" w:rsidRPr="004C2A84">
        <w:rPr>
          <w:rFonts w:ascii="Cambria" w:hAnsi="Cambria"/>
        </w:rPr>
        <w:t xml:space="preserve">  advice th</w:t>
      </w:r>
      <w:r w:rsidR="00DB43EA" w:rsidRPr="004C2A84">
        <w:rPr>
          <w:rFonts w:ascii="Cambria" w:hAnsi="Cambria"/>
        </w:rPr>
        <w:t>e Ministry how to scale up the Water supply and S</w:t>
      </w:r>
      <w:r w:rsidR="00872FAE" w:rsidRPr="004C2A84">
        <w:rPr>
          <w:rFonts w:ascii="Cambria" w:hAnsi="Cambria"/>
        </w:rPr>
        <w:t>anitation;</w:t>
      </w:r>
    </w:p>
    <w:p w:rsidR="00A21CFE" w:rsidRPr="004C2A84" w:rsidRDefault="00A21CFE" w:rsidP="00C17A27">
      <w:pPr>
        <w:pStyle w:val="ListParagraph"/>
        <w:widowControl w:val="0"/>
        <w:numPr>
          <w:ilvl w:val="0"/>
          <w:numId w:val="25"/>
        </w:numPr>
        <w:tabs>
          <w:tab w:val="left" w:pos="820"/>
          <w:tab w:val="left" w:pos="2040"/>
        </w:tabs>
        <w:autoSpaceDE w:val="0"/>
        <w:autoSpaceDN w:val="0"/>
        <w:adjustRightInd w:val="0"/>
        <w:spacing w:before="7"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4C2A84">
        <w:rPr>
          <w:rFonts w:ascii="Cambria" w:hAnsi="Cambria" w:cs="Times New Roman"/>
          <w:sz w:val="24"/>
          <w:szCs w:val="24"/>
        </w:rPr>
        <w:t xml:space="preserve">Ensure  </w:t>
      </w:r>
      <w:r w:rsidRPr="004C2A84">
        <w:rPr>
          <w:rFonts w:ascii="Cambria" w:hAnsi="Cambria" w:cs="Times New Roman"/>
          <w:spacing w:val="33"/>
          <w:sz w:val="24"/>
          <w:szCs w:val="24"/>
        </w:rPr>
        <w:t xml:space="preserve"> </w:t>
      </w:r>
      <w:r w:rsidRPr="004C2A84">
        <w:rPr>
          <w:rFonts w:ascii="Cambria" w:hAnsi="Cambria" w:cs="Times New Roman"/>
          <w:sz w:val="24"/>
          <w:szCs w:val="24"/>
        </w:rPr>
        <w:t xml:space="preserve">that  </w:t>
      </w:r>
      <w:r w:rsidRPr="004C2A84">
        <w:rPr>
          <w:rFonts w:ascii="Cambria" w:hAnsi="Cambria" w:cs="Times New Roman"/>
          <w:spacing w:val="8"/>
          <w:sz w:val="24"/>
          <w:szCs w:val="24"/>
        </w:rPr>
        <w:t xml:space="preserve"> </w:t>
      </w:r>
      <w:r w:rsidRPr="004C2A84">
        <w:rPr>
          <w:rFonts w:ascii="Cambria" w:hAnsi="Cambria" w:cs="Times New Roman"/>
          <w:sz w:val="24"/>
          <w:szCs w:val="24"/>
        </w:rPr>
        <w:t xml:space="preserve">the  </w:t>
      </w:r>
      <w:r w:rsidRPr="004C2A84">
        <w:rPr>
          <w:rFonts w:ascii="Cambria" w:hAnsi="Cambria" w:cs="Times New Roman"/>
          <w:spacing w:val="2"/>
          <w:sz w:val="24"/>
          <w:szCs w:val="24"/>
        </w:rPr>
        <w:t xml:space="preserve"> </w:t>
      </w:r>
      <w:r w:rsidRPr="004C2A84">
        <w:rPr>
          <w:rFonts w:ascii="Cambria" w:hAnsi="Cambria" w:cs="Times New Roman"/>
          <w:sz w:val="24"/>
          <w:szCs w:val="24"/>
        </w:rPr>
        <w:t xml:space="preserve">process  </w:t>
      </w:r>
      <w:r w:rsidRPr="004C2A84">
        <w:rPr>
          <w:rFonts w:ascii="Cambria" w:hAnsi="Cambria" w:cs="Times New Roman"/>
          <w:spacing w:val="32"/>
          <w:sz w:val="24"/>
          <w:szCs w:val="24"/>
        </w:rPr>
        <w:t xml:space="preserve"> </w:t>
      </w:r>
      <w:r w:rsidRPr="004C2A84">
        <w:rPr>
          <w:rFonts w:ascii="Cambria" w:hAnsi="Cambria" w:cs="Times New Roman"/>
          <w:sz w:val="24"/>
          <w:szCs w:val="24"/>
        </w:rPr>
        <w:t xml:space="preserve">of </w:t>
      </w:r>
      <w:r w:rsidRPr="004C2A84">
        <w:rPr>
          <w:rFonts w:ascii="Cambria" w:hAnsi="Cambria" w:cs="Times New Roman"/>
          <w:spacing w:val="43"/>
          <w:sz w:val="24"/>
          <w:szCs w:val="24"/>
        </w:rPr>
        <w:t xml:space="preserve"> </w:t>
      </w:r>
      <w:r w:rsidRPr="004C2A84">
        <w:rPr>
          <w:rFonts w:ascii="Cambria" w:hAnsi="Cambria" w:cs="Times New Roman"/>
          <w:sz w:val="24"/>
          <w:szCs w:val="24"/>
        </w:rPr>
        <w:t xml:space="preserve">creating  </w:t>
      </w:r>
      <w:r w:rsidRPr="004C2A84">
        <w:rPr>
          <w:rFonts w:ascii="Cambria" w:hAnsi="Cambria" w:cs="Times New Roman"/>
          <w:spacing w:val="36"/>
          <w:sz w:val="24"/>
          <w:szCs w:val="24"/>
        </w:rPr>
        <w:t xml:space="preserve"> </w:t>
      </w:r>
      <w:r w:rsidRPr="004C2A84">
        <w:rPr>
          <w:rFonts w:ascii="Cambria" w:hAnsi="Cambria" w:cs="Times New Roman"/>
          <w:sz w:val="24"/>
          <w:szCs w:val="24"/>
        </w:rPr>
        <w:t xml:space="preserve">new  </w:t>
      </w:r>
      <w:r w:rsidRPr="004C2A84">
        <w:rPr>
          <w:rFonts w:ascii="Cambria" w:hAnsi="Cambria" w:cs="Times New Roman"/>
          <w:spacing w:val="8"/>
          <w:sz w:val="24"/>
          <w:szCs w:val="24"/>
        </w:rPr>
        <w:t xml:space="preserve"> </w:t>
      </w:r>
      <w:r w:rsidRPr="004C2A84">
        <w:rPr>
          <w:rFonts w:ascii="Cambria" w:hAnsi="Cambria" w:cs="Times New Roman"/>
          <w:sz w:val="24"/>
          <w:szCs w:val="24"/>
        </w:rPr>
        <w:t xml:space="preserve">policies  </w:t>
      </w:r>
      <w:r w:rsidRPr="004C2A84">
        <w:rPr>
          <w:rFonts w:ascii="Cambria" w:hAnsi="Cambria" w:cs="Times New Roman"/>
          <w:spacing w:val="34"/>
          <w:sz w:val="24"/>
          <w:szCs w:val="24"/>
        </w:rPr>
        <w:t xml:space="preserve"> </w:t>
      </w:r>
      <w:r w:rsidRPr="004C2A84">
        <w:rPr>
          <w:rFonts w:ascii="Cambria" w:hAnsi="Cambria" w:cs="Times New Roman"/>
          <w:sz w:val="24"/>
          <w:szCs w:val="24"/>
        </w:rPr>
        <w:t xml:space="preserve">and  </w:t>
      </w:r>
      <w:r w:rsidRPr="004C2A84">
        <w:rPr>
          <w:rFonts w:ascii="Cambria" w:hAnsi="Cambria" w:cs="Times New Roman"/>
          <w:spacing w:val="5"/>
          <w:sz w:val="24"/>
          <w:szCs w:val="24"/>
        </w:rPr>
        <w:t xml:space="preserve"> </w:t>
      </w:r>
      <w:r w:rsidRPr="004C2A84">
        <w:rPr>
          <w:rFonts w:ascii="Cambria" w:hAnsi="Cambria" w:cs="Times New Roman"/>
          <w:sz w:val="24"/>
          <w:szCs w:val="24"/>
        </w:rPr>
        <w:t xml:space="preserve">strategies   </w:t>
      </w:r>
      <w:r w:rsidRPr="004C2A84">
        <w:rPr>
          <w:rFonts w:ascii="Cambria" w:hAnsi="Cambria" w:cs="Times New Roman"/>
          <w:spacing w:val="3"/>
          <w:sz w:val="24"/>
          <w:szCs w:val="24"/>
        </w:rPr>
        <w:t xml:space="preserve"> </w:t>
      </w:r>
      <w:r w:rsidRPr="004C2A84">
        <w:rPr>
          <w:rFonts w:ascii="Cambria" w:hAnsi="Cambria" w:cs="Times New Roman"/>
          <w:sz w:val="24"/>
          <w:szCs w:val="24"/>
        </w:rPr>
        <w:t xml:space="preserve">is </w:t>
      </w:r>
      <w:r w:rsidRPr="004C2A84">
        <w:rPr>
          <w:rFonts w:ascii="Cambria" w:hAnsi="Cambria" w:cs="Times New Roman"/>
          <w:spacing w:val="35"/>
          <w:sz w:val="24"/>
          <w:szCs w:val="24"/>
        </w:rPr>
        <w:t xml:space="preserve"> </w:t>
      </w:r>
      <w:r w:rsidRPr="004C2A84">
        <w:rPr>
          <w:rFonts w:ascii="Cambria" w:hAnsi="Cambria" w:cs="Times New Roman"/>
          <w:sz w:val="24"/>
          <w:szCs w:val="24"/>
        </w:rPr>
        <w:t xml:space="preserve">effectively   </w:t>
      </w:r>
      <w:r w:rsidRPr="004C2A84">
        <w:rPr>
          <w:rFonts w:ascii="Cambria" w:hAnsi="Cambria" w:cs="Times New Roman"/>
          <w:spacing w:val="8"/>
          <w:sz w:val="24"/>
          <w:szCs w:val="24"/>
        </w:rPr>
        <w:t xml:space="preserve"> </w:t>
      </w:r>
      <w:r w:rsidR="00DB43EA" w:rsidRPr="004C2A84">
        <w:rPr>
          <w:rFonts w:ascii="Cambria" w:hAnsi="Cambria" w:cs="Times New Roman"/>
          <w:sz w:val="24"/>
          <w:szCs w:val="24"/>
        </w:rPr>
        <w:t xml:space="preserve">initiated and  underpinned </w:t>
      </w:r>
      <w:r w:rsidRPr="004C2A84">
        <w:rPr>
          <w:rFonts w:ascii="Cambria" w:hAnsi="Cambria" w:cs="Times New Roman"/>
          <w:sz w:val="24"/>
          <w:szCs w:val="24"/>
        </w:rPr>
        <w:t xml:space="preserve">by </w:t>
      </w:r>
      <w:r w:rsidRPr="004C2A84">
        <w:rPr>
          <w:rFonts w:ascii="Cambria" w:hAnsi="Cambria" w:cs="Times New Roman"/>
          <w:spacing w:val="24"/>
          <w:sz w:val="24"/>
          <w:szCs w:val="24"/>
        </w:rPr>
        <w:t xml:space="preserve"> </w:t>
      </w:r>
      <w:r w:rsidRPr="004C2A84">
        <w:rPr>
          <w:rFonts w:ascii="Cambria" w:hAnsi="Cambria" w:cs="Times New Roman"/>
          <w:sz w:val="24"/>
          <w:szCs w:val="24"/>
        </w:rPr>
        <w:t xml:space="preserve">reliable  </w:t>
      </w:r>
      <w:r w:rsidRPr="004C2A84">
        <w:rPr>
          <w:rFonts w:ascii="Cambria" w:hAnsi="Cambria" w:cs="Times New Roman"/>
          <w:spacing w:val="9"/>
          <w:sz w:val="24"/>
          <w:szCs w:val="24"/>
        </w:rPr>
        <w:t xml:space="preserve"> </w:t>
      </w:r>
      <w:r w:rsidRPr="004C2A84">
        <w:rPr>
          <w:rFonts w:ascii="Cambria" w:hAnsi="Cambria" w:cs="Times New Roman"/>
          <w:sz w:val="24"/>
          <w:szCs w:val="24"/>
        </w:rPr>
        <w:t xml:space="preserve">evidence  </w:t>
      </w:r>
      <w:r w:rsidRPr="004C2A84">
        <w:rPr>
          <w:rFonts w:ascii="Cambria" w:hAnsi="Cambria" w:cs="Times New Roman"/>
          <w:spacing w:val="21"/>
          <w:sz w:val="24"/>
          <w:szCs w:val="24"/>
        </w:rPr>
        <w:t xml:space="preserve"> </w:t>
      </w:r>
      <w:r w:rsidRPr="004C2A84">
        <w:rPr>
          <w:rFonts w:ascii="Cambria" w:hAnsi="Cambria" w:cs="Times New Roman"/>
          <w:sz w:val="24"/>
          <w:szCs w:val="24"/>
        </w:rPr>
        <w:t xml:space="preserve">and </w:t>
      </w:r>
      <w:r w:rsidRPr="004C2A84">
        <w:rPr>
          <w:rFonts w:ascii="Cambria" w:hAnsi="Cambria" w:cs="Times New Roman"/>
          <w:spacing w:val="26"/>
          <w:sz w:val="24"/>
          <w:szCs w:val="24"/>
        </w:rPr>
        <w:t xml:space="preserve"> </w:t>
      </w:r>
      <w:r w:rsidRPr="004C2A84">
        <w:rPr>
          <w:rFonts w:ascii="Cambria" w:hAnsi="Cambria" w:cs="Times New Roman"/>
          <w:sz w:val="24"/>
          <w:szCs w:val="24"/>
        </w:rPr>
        <w:t xml:space="preserve">that </w:t>
      </w:r>
      <w:r w:rsidRPr="004C2A84">
        <w:rPr>
          <w:rFonts w:ascii="Cambria" w:hAnsi="Cambria" w:cs="Times New Roman"/>
          <w:spacing w:val="39"/>
          <w:sz w:val="24"/>
          <w:szCs w:val="24"/>
        </w:rPr>
        <w:t xml:space="preserve"> </w:t>
      </w:r>
      <w:r w:rsidRPr="004C2A84">
        <w:rPr>
          <w:rFonts w:ascii="Cambria" w:hAnsi="Cambria" w:cs="Times New Roman"/>
          <w:sz w:val="24"/>
          <w:szCs w:val="24"/>
        </w:rPr>
        <w:t xml:space="preserve">research  </w:t>
      </w:r>
      <w:r w:rsidRPr="004C2A84">
        <w:rPr>
          <w:rFonts w:ascii="Cambria" w:hAnsi="Cambria" w:cs="Times New Roman"/>
          <w:spacing w:val="13"/>
          <w:sz w:val="24"/>
          <w:szCs w:val="24"/>
        </w:rPr>
        <w:t xml:space="preserve"> </w:t>
      </w:r>
      <w:r w:rsidRPr="004C2A84">
        <w:rPr>
          <w:rFonts w:ascii="Cambria" w:hAnsi="Cambria" w:cs="Times New Roman"/>
          <w:sz w:val="24"/>
          <w:szCs w:val="24"/>
        </w:rPr>
        <w:t xml:space="preserve">and </w:t>
      </w:r>
      <w:r w:rsidRPr="004C2A84">
        <w:rPr>
          <w:rFonts w:ascii="Cambria" w:hAnsi="Cambria" w:cs="Times New Roman"/>
          <w:spacing w:val="31"/>
          <w:sz w:val="24"/>
          <w:szCs w:val="24"/>
        </w:rPr>
        <w:t xml:space="preserve"> </w:t>
      </w:r>
      <w:r w:rsidRPr="004C2A84">
        <w:rPr>
          <w:rFonts w:ascii="Cambria" w:hAnsi="Cambria" w:cs="Times New Roman"/>
          <w:sz w:val="24"/>
          <w:szCs w:val="24"/>
        </w:rPr>
        <w:t xml:space="preserve">development   </w:t>
      </w:r>
      <w:r w:rsidRPr="004C2A84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4C2A84">
        <w:rPr>
          <w:rFonts w:ascii="Cambria" w:hAnsi="Cambria" w:cs="Times New Roman"/>
          <w:sz w:val="24"/>
          <w:szCs w:val="24"/>
        </w:rPr>
        <w:t xml:space="preserve">support  </w:t>
      </w:r>
      <w:r w:rsidRPr="004C2A84">
        <w:rPr>
          <w:rFonts w:ascii="Cambria" w:hAnsi="Cambria" w:cs="Times New Roman"/>
          <w:spacing w:val="17"/>
          <w:sz w:val="24"/>
          <w:szCs w:val="24"/>
        </w:rPr>
        <w:t xml:space="preserve"> </w:t>
      </w:r>
      <w:r w:rsidRPr="004C2A84">
        <w:rPr>
          <w:rFonts w:ascii="Cambria" w:hAnsi="Cambria" w:cs="Times New Roman"/>
          <w:sz w:val="24"/>
          <w:szCs w:val="24"/>
        </w:rPr>
        <w:t xml:space="preserve">is </w:t>
      </w:r>
      <w:r w:rsidRPr="004C2A84">
        <w:rPr>
          <w:rFonts w:ascii="Cambria" w:hAnsi="Cambria" w:cs="Times New Roman"/>
          <w:spacing w:val="11"/>
          <w:sz w:val="24"/>
          <w:szCs w:val="24"/>
        </w:rPr>
        <w:t xml:space="preserve"> </w:t>
      </w:r>
      <w:r w:rsidRPr="004C2A84">
        <w:rPr>
          <w:rFonts w:ascii="Cambria" w:hAnsi="Cambria" w:cs="Times New Roman"/>
          <w:sz w:val="24"/>
          <w:szCs w:val="24"/>
        </w:rPr>
        <w:t xml:space="preserve">available  </w:t>
      </w:r>
      <w:r w:rsidRPr="004C2A84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4C2A84">
        <w:rPr>
          <w:rFonts w:ascii="Cambria" w:hAnsi="Cambria" w:cs="Times New Roman"/>
          <w:sz w:val="24"/>
          <w:szCs w:val="24"/>
        </w:rPr>
        <w:t xml:space="preserve">to facilitate </w:t>
      </w:r>
      <w:r w:rsidRPr="004C2A84">
        <w:rPr>
          <w:rFonts w:ascii="Cambria" w:hAnsi="Cambria" w:cs="Times New Roman"/>
          <w:spacing w:val="16"/>
          <w:sz w:val="24"/>
          <w:szCs w:val="24"/>
        </w:rPr>
        <w:t xml:space="preserve"> </w:t>
      </w:r>
      <w:r w:rsidRPr="004C2A84">
        <w:rPr>
          <w:rFonts w:ascii="Cambria" w:hAnsi="Cambria" w:cs="Times New Roman"/>
          <w:sz w:val="24"/>
          <w:szCs w:val="24"/>
        </w:rPr>
        <w:t>the</w:t>
      </w:r>
      <w:r w:rsidRPr="004C2A84">
        <w:rPr>
          <w:rFonts w:ascii="Cambria" w:hAnsi="Cambria" w:cs="Times New Roman"/>
          <w:spacing w:val="35"/>
          <w:sz w:val="24"/>
          <w:szCs w:val="24"/>
        </w:rPr>
        <w:t xml:space="preserve"> </w:t>
      </w:r>
      <w:r w:rsidRPr="004C2A84">
        <w:rPr>
          <w:rFonts w:ascii="Cambria" w:hAnsi="Cambria" w:cs="Times New Roman"/>
          <w:sz w:val="24"/>
          <w:szCs w:val="24"/>
        </w:rPr>
        <w:t xml:space="preserve">generation </w:t>
      </w:r>
      <w:r w:rsidRPr="004C2A84">
        <w:rPr>
          <w:rFonts w:ascii="Cambria" w:hAnsi="Cambria" w:cs="Times New Roman"/>
          <w:spacing w:val="33"/>
          <w:sz w:val="24"/>
          <w:szCs w:val="24"/>
        </w:rPr>
        <w:t xml:space="preserve"> </w:t>
      </w:r>
      <w:r w:rsidRPr="004C2A84">
        <w:rPr>
          <w:rFonts w:ascii="Cambria" w:hAnsi="Cambria" w:cs="Times New Roman"/>
          <w:sz w:val="24"/>
          <w:szCs w:val="24"/>
        </w:rPr>
        <w:t>of</w:t>
      </w:r>
      <w:r w:rsidRPr="004C2A84">
        <w:rPr>
          <w:rFonts w:ascii="Cambria" w:hAnsi="Cambria" w:cs="Times New Roman"/>
          <w:spacing w:val="21"/>
          <w:sz w:val="24"/>
          <w:szCs w:val="24"/>
        </w:rPr>
        <w:t xml:space="preserve"> </w:t>
      </w:r>
      <w:r w:rsidRPr="004C2A84">
        <w:rPr>
          <w:rFonts w:ascii="Cambria" w:hAnsi="Cambria" w:cs="Times New Roman"/>
          <w:sz w:val="24"/>
          <w:szCs w:val="24"/>
        </w:rPr>
        <w:t xml:space="preserve">stretching </w:t>
      </w:r>
      <w:r w:rsidRPr="004C2A84">
        <w:rPr>
          <w:rFonts w:ascii="Cambria" w:hAnsi="Cambria" w:cs="Times New Roman"/>
          <w:spacing w:val="26"/>
          <w:sz w:val="24"/>
          <w:szCs w:val="24"/>
        </w:rPr>
        <w:t xml:space="preserve"> </w:t>
      </w:r>
      <w:r w:rsidRPr="004C2A84">
        <w:rPr>
          <w:rFonts w:ascii="Cambria" w:hAnsi="Cambria" w:cs="Times New Roman"/>
          <w:sz w:val="24"/>
          <w:szCs w:val="24"/>
        </w:rPr>
        <w:t>and</w:t>
      </w:r>
      <w:r w:rsidRPr="004C2A84">
        <w:rPr>
          <w:rFonts w:ascii="Cambria" w:hAnsi="Cambria" w:cs="Times New Roman"/>
          <w:spacing w:val="33"/>
          <w:sz w:val="24"/>
          <w:szCs w:val="24"/>
        </w:rPr>
        <w:t xml:space="preserve"> </w:t>
      </w:r>
      <w:r w:rsidRPr="004C2A84">
        <w:rPr>
          <w:rFonts w:ascii="Cambria" w:hAnsi="Cambria" w:cs="Times New Roman"/>
          <w:sz w:val="24"/>
          <w:szCs w:val="24"/>
        </w:rPr>
        <w:t xml:space="preserve">innovative </w:t>
      </w:r>
      <w:r w:rsidRPr="004C2A84">
        <w:rPr>
          <w:rFonts w:ascii="Cambria" w:hAnsi="Cambria" w:cs="Times New Roman"/>
          <w:spacing w:val="23"/>
          <w:sz w:val="24"/>
          <w:szCs w:val="24"/>
        </w:rPr>
        <w:t xml:space="preserve"> </w:t>
      </w:r>
      <w:r w:rsidRPr="004C2A84">
        <w:rPr>
          <w:rFonts w:ascii="Cambria" w:hAnsi="Cambria" w:cs="Times New Roman"/>
          <w:sz w:val="24"/>
          <w:szCs w:val="24"/>
        </w:rPr>
        <w:t>new</w:t>
      </w:r>
      <w:r w:rsidRPr="004C2A84">
        <w:rPr>
          <w:rFonts w:ascii="Cambria" w:hAnsi="Cambria" w:cs="Times New Roman"/>
          <w:spacing w:val="41"/>
          <w:sz w:val="24"/>
          <w:szCs w:val="24"/>
        </w:rPr>
        <w:t xml:space="preserve"> </w:t>
      </w:r>
      <w:r w:rsidRPr="004C2A84">
        <w:rPr>
          <w:rFonts w:ascii="Cambria" w:hAnsi="Cambria" w:cs="Times New Roman"/>
          <w:sz w:val="24"/>
          <w:szCs w:val="24"/>
        </w:rPr>
        <w:t>solutions;</w:t>
      </w:r>
    </w:p>
    <w:p w:rsidR="00F37999" w:rsidRPr="004C2A84" w:rsidRDefault="00872FAE" w:rsidP="00C17A27">
      <w:pPr>
        <w:pStyle w:val="bodytext"/>
        <w:numPr>
          <w:ilvl w:val="0"/>
          <w:numId w:val="25"/>
        </w:numPr>
        <w:spacing w:line="360" w:lineRule="auto"/>
        <w:jc w:val="both"/>
        <w:rPr>
          <w:rFonts w:ascii="Cambria" w:hAnsi="Cambria"/>
        </w:rPr>
      </w:pPr>
      <w:r w:rsidRPr="004C2A84">
        <w:rPr>
          <w:rFonts w:ascii="Cambria" w:hAnsi="Cambria"/>
        </w:rPr>
        <w:t xml:space="preserve">Provide </w:t>
      </w:r>
      <w:r w:rsidRPr="004C2A84">
        <w:rPr>
          <w:rFonts w:ascii="Cambria" w:hAnsi="Cambria"/>
          <w:spacing w:val="16"/>
        </w:rPr>
        <w:t xml:space="preserve"> </w:t>
      </w:r>
      <w:r w:rsidRPr="004C2A84">
        <w:rPr>
          <w:rFonts w:ascii="Cambria" w:hAnsi="Cambria"/>
        </w:rPr>
        <w:t xml:space="preserve">policy </w:t>
      </w:r>
      <w:r w:rsidRPr="004C2A84">
        <w:rPr>
          <w:rFonts w:ascii="Cambria" w:hAnsi="Cambria"/>
          <w:spacing w:val="5"/>
        </w:rPr>
        <w:t xml:space="preserve"> </w:t>
      </w:r>
      <w:r w:rsidRPr="004C2A84">
        <w:rPr>
          <w:rFonts w:ascii="Cambria" w:hAnsi="Cambria"/>
        </w:rPr>
        <w:t xml:space="preserve">development </w:t>
      </w:r>
      <w:r w:rsidRPr="004C2A84">
        <w:rPr>
          <w:rFonts w:ascii="Cambria" w:hAnsi="Cambria"/>
          <w:spacing w:val="48"/>
        </w:rPr>
        <w:t xml:space="preserve"> </w:t>
      </w:r>
      <w:r w:rsidRPr="004C2A84">
        <w:rPr>
          <w:rFonts w:ascii="Cambria" w:hAnsi="Cambria"/>
        </w:rPr>
        <w:t>and</w:t>
      </w:r>
      <w:r w:rsidRPr="004C2A84">
        <w:rPr>
          <w:rFonts w:ascii="Cambria" w:hAnsi="Cambria"/>
          <w:spacing w:val="38"/>
        </w:rPr>
        <w:t xml:space="preserve"> </w:t>
      </w:r>
      <w:r w:rsidRPr="004C2A84">
        <w:rPr>
          <w:rFonts w:ascii="Cambria" w:hAnsi="Cambria"/>
        </w:rPr>
        <w:t xml:space="preserve">implementation  </w:t>
      </w:r>
      <w:r w:rsidRPr="004C2A84">
        <w:rPr>
          <w:rFonts w:ascii="Cambria" w:hAnsi="Cambria"/>
          <w:spacing w:val="19"/>
        </w:rPr>
        <w:t xml:space="preserve"> </w:t>
      </w:r>
      <w:r w:rsidRPr="004C2A84">
        <w:rPr>
          <w:rFonts w:ascii="Cambria" w:hAnsi="Cambria"/>
        </w:rPr>
        <w:t>advice</w:t>
      </w:r>
      <w:r w:rsidRPr="004C2A84">
        <w:rPr>
          <w:rFonts w:ascii="Cambria" w:hAnsi="Cambria"/>
          <w:spacing w:val="48"/>
        </w:rPr>
        <w:t xml:space="preserve"> </w:t>
      </w:r>
      <w:r w:rsidRPr="004C2A84">
        <w:rPr>
          <w:rFonts w:ascii="Cambria" w:hAnsi="Cambria"/>
        </w:rPr>
        <w:t>to</w:t>
      </w:r>
      <w:r w:rsidRPr="004C2A84">
        <w:rPr>
          <w:rFonts w:ascii="Cambria" w:hAnsi="Cambria"/>
          <w:spacing w:val="18"/>
        </w:rPr>
        <w:t xml:space="preserve"> </w:t>
      </w:r>
      <w:r w:rsidRPr="004C2A84">
        <w:rPr>
          <w:rFonts w:ascii="Cambria" w:hAnsi="Cambria"/>
        </w:rPr>
        <w:t>the</w:t>
      </w:r>
      <w:r w:rsidRPr="004C2A84">
        <w:rPr>
          <w:rFonts w:ascii="Cambria" w:hAnsi="Cambria"/>
          <w:spacing w:val="35"/>
        </w:rPr>
        <w:t xml:space="preserve"> </w:t>
      </w:r>
      <w:r w:rsidRPr="004C2A84">
        <w:rPr>
          <w:rFonts w:ascii="Cambria" w:hAnsi="Cambria"/>
        </w:rPr>
        <w:t xml:space="preserve">Ministry </w:t>
      </w:r>
      <w:r w:rsidRPr="004C2A84">
        <w:rPr>
          <w:rFonts w:ascii="Cambria" w:hAnsi="Cambria"/>
          <w:spacing w:val="21"/>
        </w:rPr>
        <w:t xml:space="preserve"> </w:t>
      </w:r>
      <w:r w:rsidRPr="004C2A84">
        <w:rPr>
          <w:rFonts w:ascii="Cambria" w:hAnsi="Cambria"/>
        </w:rPr>
        <w:t xml:space="preserve">response </w:t>
      </w:r>
      <w:r w:rsidRPr="004C2A84">
        <w:rPr>
          <w:rFonts w:ascii="Cambria" w:hAnsi="Cambria"/>
          <w:spacing w:val="19"/>
        </w:rPr>
        <w:t xml:space="preserve"> </w:t>
      </w:r>
      <w:r w:rsidRPr="004C2A84">
        <w:rPr>
          <w:rFonts w:ascii="Cambria" w:hAnsi="Cambria"/>
        </w:rPr>
        <w:t>for</w:t>
      </w:r>
      <w:r w:rsidRPr="004C2A84">
        <w:rPr>
          <w:rFonts w:ascii="Cambria" w:hAnsi="Cambria"/>
          <w:spacing w:val="27"/>
        </w:rPr>
        <w:t xml:space="preserve"> </w:t>
      </w:r>
      <w:r w:rsidRPr="004C2A84">
        <w:rPr>
          <w:rFonts w:ascii="Cambria" w:hAnsi="Cambria"/>
        </w:rPr>
        <w:t>water</w:t>
      </w:r>
      <w:r w:rsidRPr="004C2A84">
        <w:rPr>
          <w:rFonts w:ascii="Cambria" w:hAnsi="Cambria"/>
          <w:spacing w:val="40"/>
        </w:rPr>
        <w:t xml:space="preserve"> </w:t>
      </w:r>
      <w:r w:rsidRPr="004C2A84">
        <w:rPr>
          <w:rFonts w:ascii="Cambria" w:hAnsi="Cambria"/>
        </w:rPr>
        <w:t>supply and</w:t>
      </w:r>
      <w:r w:rsidRPr="004C2A84">
        <w:rPr>
          <w:rFonts w:ascii="Cambria" w:hAnsi="Cambria"/>
          <w:spacing w:val="38"/>
        </w:rPr>
        <w:t xml:space="preserve"> </w:t>
      </w:r>
      <w:r w:rsidRPr="004C2A84">
        <w:rPr>
          <w:rFonts w:ascii="Cambria" w:hAnsi="Cambria"/>
        </w:rPr>
        <w:t>sanitation;</w:t>
      </w:r>
    </w:p>
    <w:p w:rsidR="00AE6661" w:rsidRPr="004C2A84" w:rsidRDefault="00AE6661" w:rsidP="00C17A27">
      <w:pPr>
        <w:pStyle w:val="bodytext"/>
        <w:numPr>
          <w:ilvl w:val="0"/>
          <w:numId w:val="25"/>
        </w:numPr>
        <w:spacing w:line="360" w:lineRule="auto"/>
        <w:jc w:val="both"/>
        <w:rPr>
          <w:rFonts w:ascii="Cambria" w:hAnsi="Cambria"/>
        </w:rPr>
      </w:pPr>
      <w:r w:rsidRPr="004C2A84">
        <w:rPr>
          <w:rFonts w:ascii="Cambria" w:hAnsi="Cambria"/>
        </w:rPr>
        <w:t xml:space="preserve">Review the Water Supply and Sanitation Sector Strategic Plan (WTSAN SSP) 2018-2024 and </w:t>
      </w:r>
      <w:r w:rsidR="00A21CFE" w:rsidRPr="004C2A84">
        <w:rPr>
          <w:rFonts w:ascii="Cambria" w:hAnsi="Cambria"/>
        </w:rPr>
        <w:t>where necessary propose best ways it can be implemented</w:t>
      </w:r>
      <w:r w:rsidRPr="004C2A84">
        <w:rPr>
          <w:rFonts w:ascii="Cambria" w:hAnsi="Cambria"/>
        </w:rPr>
        <w:t>;</w:t>
      </w:r>
    </w:p>
    <w:p w:rsidR="00AE6661" w:rsidRPr="004C2A84" w:rsidRDefault="00872FAE" w:rsidP="00C17A27">
      <w:pPr>
        <w:pStyle w:val="bodytext"/>
        <w:numPr>
          <w:ilvl w:val="0"/>
          <w:numId w:val="25"/>
        </w:numPr>
        <w:spacing w:line="360" w:lineRule="auto"/>
        <w:jc w:val="both"/>
        <w:rPr>
          <w:rFonts w:ascii="Cambria" w:hAnsi="Cambria"/>
        </w:rPr>
      </w:pPr>
      <w:r w:rsidRPr="004C2A84">
        <w:rPr>
          <w:rFonts w:ascii="Cambria" w:hAnsi="Cambria"/>
        </w:rPr>
        <w:t>Review the National Water Supply and Sanitation law and advise;</w:t>
      </w:r>
    </w:p>
    <w:p w:rsidR="00872FAE" w:rsidRPr="004C2A84" w:rsidRDefault="00DB43EA" w:rsidP="00DB43EA">
      <w:pPr>
        <w:pStyle w:val="bodytext"/>
        <w:numPr>
          <w:ilvl w:val="0"/>
          <w:numId w:val="25"/>
        </w:numPr>
        <w:spacing w:line="360" w:lineRule="auto"/>
        <w:jc w:val="both"/>
        <w:rPr>
          <w:rFonts w:ascii="Cambria" w:hAnsi="Cambria"/>
        </w:rPr>
      </w:pPr>
      <w:r w:rsidRPr="004C2A84">
        <w:rPr>
          <w:rFonts w:ascii="Cambria" w:hAnsi="Cambria"/>
        </w:rPr>
        <w:t xml:space="preserve">Provide a technical support in </w:t>
      </w:r>
      <w:r w:rsidR="00872FAE" w:rsidRPr="004C2A84">
        <w:rPr>
          <w:rFonts w:ascii="Cambria" w:hAnsi="Cambria"/>
        </w:rPr>
        <w:t>the implementation of the WATSAN Monitoring Information system (MIS)</w:t>
      </w:r>
      <w:r w:rsidR="00DE44DA" w:rsidRPr="004C2A84">
        <w:rPr>
          <w:rFonts w:ascii="Cambria" w:hAnsi="Cambria"/>
        </w:rPr>
        <w:t>;</w:t>
      </w:r>
    </w:p>
    <w:p w:rsidR="00DE44DA" w:rsidRPr="004C2A84" w:rsidRDefault="00DE44DA" w:rsidP="00DB43EA">
      <w:pPr>
        <w:pStyle w:val="bodytext"/>
        <w:numPr>
          <w:ilvl w:val="0"/>
          <w:numId w:val="25"/>
        </w:numPr>
        <w:spacing w:line="360" w:lineRule="auto"/>
        <w:jc w:val="both"/>
        <w:rPr>
          <w:rFonts w:ascii="Cambria" w:hAnsi="Cambria"/>
        </w:rPr>
      </w:pPr>
      <w:r w:rsidRPr="004C2A84">
        <w:rPr>
          <w:rFonts w:ascii="Cambria" w:hAnsi="Cambria"/>
        </w:rPr>
        <w:t>Support the sector restructuring and capacity development;</w:t>
      </w:r>
    </w:p>
    <w:p w:rsidR="00A21CFE" w:rsidRPr="004C2A84" w:rsidRDefault="00872FAE" w:rsidP="00DE44DA">
      <w:pPr>
        <w:pStyle w:val="bodytext"/>
        <w:numPr>
          <w:ilvl w:val="0"/>
          <w:numId w:val="25"/>
        </w:numPr>
        <w:spacing w:line="360" w:lineRule="auto"/>
        <w:jc w:val="both"/>
        <w:rPr>
          <w:rFonts w:ascii="Cambria" w:hAnsi="Cambria"/>
        </w:rPr>
      </w:pPr>
      <w:r w:rsidRPr="004C2A84">
        <w:rPr>
          <w:rFonts w:ascii="Cambria" w:hAnsi="Cambria"/>
        </w:rPr>
        <w:t>Become   a</w:t>
      </w:r>
      <w:r w:rsidRPr="004C2A84">
        <w:rPr>
          <w:rFonts w:ascii="Cambria" w:hAnsi="Cambria"/>
          <w:spacing w:val="48"/>
        </w:rPr>
        <w:t xml:space="preserve"> </w:t>
      </w:r>
      <w:r w:rsidRPr="004C2A84">
        <w:rPr>
          <w:rFonts w:ascii="Cambria" w:hAnsi="Cambria"/>
        </w:rPr>
        <w:t xml:space="preserve">catalyst  </w:t>
      </w:r>
      <w:r w:rsidRPr="004C2A84">
        <w:rPr>
          <w:rFonts w:ascii="Cambria" w:hAnsi="Cambria"/>
          <w:spacing w:val="2"/>
        </w:rPr>
        <w:t xml:space="preserve"> </w:t>
      </w:r>
      <w:r w:rsidRPr="004C2A84">
        <w:rPr>
          <w:rFonts w:ascii="Cambria" w:hAnsi="Cambria"/>
        </w:rPr>
        <w:t xml:space="preserve">and </w:t>
      </w:r>
      <w:r w:rsidRPr="004C2A84">
        <w:rPr>
          <w:rFonts w:ascii="Cambria" w:hAnsi="Cambria"/>
          <w:spacing w:val="21"/>
        </w:rPr>
        <w:t xml:space="preserve"> </w:t>
      </w:r>
      <w:r w:rsidRPr="004C2A84">
        <w:rPr>
          <w:rFonts w:ascii="Cambria" w:hAnsi="Cambria"/>
        </w:rPr>
        <w:t xml:space="preserve">an </w:t>
      </w:r>
      <w:r w:rsidRPr="004C2A84">
        <w:rPr>
          <w:rFonts w:ascii="Cambria" w:hAnsi="Cambria"/>
          <w:spacing w:val="2"/>
        </w:rPr>
        <w:t xml:space="preserve"> </w:t>
      </w:r>
      <w:r w:rsidRPr="004C2A84">
        <w:rPr>
          <w:rFonts w:ascii="Cambria" w:hAnsi="Cambria"/>
        </w:rPr>
        <w:t xml:space="preserve">action </w:t>
      </w:r>
      <w:r w:rsidRPr="004C2A84">
        <w:rPr>
          <w:rFonts w:ascii="Cambria" w:hAnsi="Cambria"/>
          <w:spacing w:val="41"/>
        </w:rPr>
        <w:t xml:space="preserve"> </w:t>
      </w:r>
      <w:r w:rsidRPr="004C2A84">
        <w:rPr>
          <w:rFonts w:ascii="Cambria" w:hAnsi="Cambria"/>
        </w:rPr>
        <w:t xml:space="preserve">accelerator  </w:t>
      </w:r>
      <w:r w:rsidRPr="004C2A84">
        <w:rPr>
          <w:rFonts w:ascii="Cambria" w:hAnsi="Cambria"/>
          <w:spacing w:val="21"/>
        </w:rPr>
        <w:t xml:space="preserve"> </w:t>
      </w:r>
      <w:r w:rsidRPr="004C2A84">
        <w:rPr>
          <w:rFonts w:ascii="Cambria" w:hAnsi="Cambria"/>
        </w:rPr>
        <w:t xml:space="preserve">to </w:t>
      </w:r>
      <w:r w:rsidRPr="004C2A84">
        <w:rPr>
          <w:rFonts w:ascii="Cambria" w:hAnsi="Cambria"/>
          <w:spacing w:val="7"/>
        </w:rPr>
        <w:t xml:space="preserve"> </w:t>
      </w:r>
      <w:r w:rsidRPr="004C2A84">
        <w:rPr>
          <w:rFonts w:ascii="Cambria" w:hAnsi="Cambria"/>
        </w:rPr>
        <w:t xml:space="preserve">support </w:t>
      </w:r>
      <w:r w:rsidRPr="004C2A84">
        <w:rPr>
          <w:rFonts w:ascii="Cambria" w:hAnsi="Cambria"/>
          <w:spacing w:val="38"/>
        </w:rPr>
        <w:t xml:space="preserve"> </w:t>
      </w:r>
      <w:r w:rsidRPr="004C2A84">
        <w:rPr>
          <w:rFonts w:ascii="Cambria" w:hAnsi="Cambria"/>
        </w:rPr>
        <w:t xml:space="preserve">efforts </w:t>
      </w:r>
      <w:r w:rsidRPr="004C2A84">
        <w:rPr>
          <w:rFonts w:ascii="Cambria" w:hAnsi="Cambria"/>
          <w:spacing w:val="36"/>
        </w:rPr>
        <w:t xml:space="preserve"> </w:t>
      </w:r>
      <w:r w:rsidRPr="004C2A84">
        <w:rPr>
          <w:rFonts w:ascii="Cambria" w:hAnsi="Cambria"/>
        </w:rPr>
        <w:t xml:space="preserve">to </w:t>
      </w:r>
      <w:r w:rsidRPr="004C2A84">
        <w:rPr>
          <w:rFonts w:ascii="Cambria" w:hAnsi="Cambria"/>
          <w:spacing w:val="11"/>
        </w:rPr>
        <w:t xml:space="preserve"> </w:t>
      </w:r>
      <w:r w:rsidRPr="004C2A84">
        <w:rPr>
          <w:rFonts w:ascii="Cambria" w:hAnsi="Cambria"/>
        </w:rPr>
        <w:t xml:space="preserve">scale </w:t>
      </w:r>
      <w:r w:rsidRPr="004C2A84">
        <w:rPr>
          <w:rFonts w:ascii="Cambria" w:hAnsi="Cambria"/>
          <w:spacing w:val="30"/>
        </w:rPr>
        <w:t xml:space="preserve"> </w:t>
      </w:r>
      <w:r w:rsidRPr="004C2A84">
        <w:rPr>
          <w:rFonts w:ascii="Cambria" w:hAnsi="Cambria"/>
        </w:rPr>
        <w:t xml:space="preserve">up </w:t>
      </w:r>
      <w:r w:rsidRPr="004C2A84">
        <w:rPr>
          <w:rFonts w:ascii="Cambria" w:hAnsi="Cambria"/>
          <w:spacing w:val="5"/>
        </w:rPr>
        <w:t xml:space="preserve"> </w:t>
      </w:r>
      <w:r w:rsidRPr="004C2A84">
        <w:rPr>
          <w:rFonts w:ascii="Cambria" w:hAnsi="Cambria"/>
        </w:rPr>
        <w:t xml:space="preserve">water, </w:t>
      </w:r>
      <w:r w:rsidRPr="004C2A84">
        <w:rPr>
          <w:rFonts w:ascii="Cambria" w:hAnsi="Cambria"/>
          <w:spacing w:val="35"/>
        </w:rPr>
        <w:t xml:space="preserve"> </w:t>
      </w:r>
      <w:r w:rsidRPr="004C2A84">
        <w:rPr>
          <w:rFonts w:ascii="Cambria" w:hAnsi="Cambria"/>
        </w:rPr>
        <w:t xml:space="preserve">sanitation </w:t>
      </w:r>
      <w:r w:rsidRPr="004C2A84">
        <w:rPr>
          <w:rFonts w:ascii="Cambria" w:hAnsi="Cambria"/>
          <w:spacing w:val="32"/>
        </w:rPr>
        <w:t xml:space="preserve"> </w:t>
      </w:r>
      <w:r w:rsidRPr="004C2A84">
        <w:rPr>
          <w:rFonts w:ascii="Cambria" w:hAnsi="Cambria"/>
        </w:rPr>
        <w:t xml:space="preserve">and hygiene </w:t>
      </w:r>
      <w:r w:rsidRPr="004C2A84">
        <w:rPr>
          <w:rFonts w:ascii="Cambria" w:hAnsi="Cambria"/>
          <w:spacing w:val="15"/>
        </w:rPr>
        <w:t xml:space="preserve"> </w:t>
      </w:r>
      <w:r w:rsidRPr="004C2A84">
        <w:rPr>
          <w:rFonts w:ascii="Cambria" w:hAnsi="Cambria"/>
        </w:rPr>
        <w:t>for</w:t>
      </w:r>
      <w:r w:rsidRPr="004C2A84">
        <w:rPr>
          <w:rFonts w:ascii="Cambria" w:hAnsi="Cambria"/>
          <w:spacing w:val="22"/>
        </w:rPr>
        <w:t xml:space="preserve"> </w:t>
      </w:r>
      <w:r w:rsidRPr="004C2A84">
        <w:rPr>
          <w:rFonts w:ascii="Cambria" w:hAnsi="Cambria"/>
        </w:rPr>
        <w:t>the</w:t>
      </w:r>
      <w:r w:rsidRPr="004C2A84">
        <w:rPr>
          <w:rFonts w:ascii="Cambria" w:hAnsi="Cambria"/>
          <w:spacing w:val="40"/>
        </w:rPr>
        <w:t xml:space="preserve"> </w:t>
      </w:r>
      <w:r w:rsidRPr="004C2A84">
        <w:rPr>
          <w:rFonts w:ascii="Cambria" w:hAnsi="Cambria"/>
        </w:rPr>
        <w:t xml:space="preserve">national </w:t>
      </w:r>
      <w:r w:rsidRPr="004C2A84">
        <w:rPr>
          <w:rFonts w:ascii="Cambria" w:hAnsi="Cambria"/>
          <w:spacing w:val="14"/>
        </w:rPr>
        <w:t xml:space="preserve"> </w:t>
      </w:r>
      <w:r w:rsidRPr="004C2A84">
        <w:rPr>
          <w:rFonts w:ascii="Cambria" w:hAnsi="Cambria"/>
        </w:rPr>
        <w:t xml:space="preserve">development  </w:t>
      </w:r>
      <w:r w:rsidRPr="004C2A84">
        <w:rPr>
          <w:rFonts w:ascii="Cambria" w:hAnsi="Cambria"/>
          <w:spacing w:val="3"/>
        </w:rPr>
        <w:t xml:space="preserve"> </w:t>
      </w:r>
      <w:r w:rsidRPr="004C2A84">
        <w:rPr>
          <w:rFonts w:ascii="Cambria" w:hAnsi="Cambria"/>
        </w:rPr>
        <w:t>objectives;</w:t>
      </w:r>
    </w:p>
    <w:p w:rsidR="0017179C" w:rsidRPr="004C2A84" w:rsidRDefault="0017179C" w:rsidP="00C17A27">
      <w:pPr>
        <w:pStyle w:val="bodytext"/>
        <w:numPr>
          <w:ilvl w:val="0"/>
          <w:numId w:val="25"/>
        </w:numPr>
        <w:spacing w:line="360" w:lineRule="auto"/>
        <w:jc w:val="both"/>
        <w:rPr>
          <w:rFonts w:ascii="Cambria" w:hAnsi="Cambria"/>
        </w:rPr>
      </w:pPr>
      <w:r w:rsidRPr="004C2A84">
        <w:rPr>
          <w:rFonts w:ascii="Cambria" w:hAnsi="Cambria"/>
        </w:rPr>
        <w:t xml:space="preserve">Support the strengthening of sector </w:t>
      </w:r>
      <w:r w:rsidR="00DE44DA" w:rsidRPr="004C2A84">
        <w:rPr>
          <w:rFonts w:ascii="Cambria" w:hAnsi="Cambria"/>
        </w:rPr>
        <w:t>coordination</w:t>
      </w:r>
      <w:r w:rsidR="00380A4A" w:rsidRPr="004C2A84">
        <w:rPr>
          <w:rFonts w:ascii="Cambria" w:hAnsi="Cambria"/>
        </w:rPr>
        <w:t>;</w:t>
      </w:r>
    </w:p>
    <w:p w:rsidR="00DE44DA" w:rsidRPr="004C2A84" w:rsidRDefault="00DE44DA" w:rsidP="00C17A27">
      <w:pPr>
        <w:pStyle w:val="bodytext"/>
        <w:numPr>
          <w:ilvl w:val="0"/>
          <w:numId w:val="25"/>
        </w:numPr>
        <w:spacing w:line="360" w:lineRule="auto"/>
        <w:jc w:val="both"/>
        <w:rPr>
          <w:rFonts w:ascii="Cambria" w:hAnsi="Cambria"/>
        </w:rPr>
      </w:pPr>
      <w:r w:rsidRPr="004C2A84">
        <w:rPr>
          <w:rFonts w:ascii="Cambria" w:hAnsi="Cambria"/>
        </w:rPr>
        <w:t>Support in the development of sector planning, investment strategies and plan and other strategic tools for funds mobilization;</w:t>
      </w:r>
    </w:p>
    <w:p w:rsidR="00380A4A" w:rsidRPr="004C2A84" w:rsidRDefault="00380A4A" w:rsidP="00C17A27">
      <w:pPr>
        <w:pStyle w:val="bodytext"/>
        <w:numPr>
          <w:ilvl w:val="0"/>
          <w:numId w:val="25"/>
        </w:numPr>
        <w:spacing w:line="360" w:lineRule="auto"/>
        <w:jc w:val="both"/>
        <w:rPr>
          <w:rFonts w:ascii="Cambria" w:hAnsi="Cambria"/>
        </w:rPr>
      </w:pPr>
      <w:r w:rsidRPr="004C2A84">
        <w:rPr>
          <w:rFonts w:ascii="Cambria" w:hAnsi="Cambria"/>
        </w:rPr>
        <w:t xml:space="preserve">Support </w:t>
      </w:r>
      <w:r w:rsidR="00DE44DA" w:rsidRPr="004C2A84">
        <w:rPr>
          <w:rFonts w:ascii="Cambria" w:hAnsi="Cambria"/>
        </w:rPr>
        <w:t xml:space="preserve">water and sanitation sector </w:t>
      </w:r>
      <w:r w:rsidRPr="004C2A84">
        <w:rPr>
          <w:rFonts w:ascii="Cambria" w:hAnsi="Cambria"/>
        </w:rPr>
        <w:t xml:space="preserve">advocacy activities, especially for the establishment </w:t>
      </w:r>
      <w:r w:rsidR="00DE44DA" w:rsidRPr="004C2A84">
        <w:rPr>
          <w:rFonts w:ascii="Cambria" w:hAnsi="Cambria"/>
        </w:rPr>
        <w:t xml:space="preserve">water and sanitation funds </w:t>
      </w:r>
      <w:r w:rsidRPr="004C2A84">
        <w:rPr>
          <w:rFonts w:ascii="Cambria" w:hAnsi="Cambria"/>
        </w:rPr>
        <w:t>;</w:t>
      </w:r>
    </w:p>
    <w:p w:rsidR="00380A4A" w:rsidRPr="004C2A84" w:rsidRDefault="00380A4A" w:rsidP="00C17A27">
      <w:pPr>
        <w:pStyle w:val="bodytext"/>
        <w:numPr>
          <w:ilvl w:val="0"/>
          <w:numId w:val="25"/>
        </w:numPr>
        <w:spacing w:line="360" w:lineRule="auto"/>
        <w:jc w:val="both"/>
        <w:rPr>
          <w:rFonts w:ascii="Cambria" w:hAnsi="Cambria"/>
        </w:rPr>
      </w:pPr>
      <w:r w:rsidRPr="004C2A84">
        <w:rPr>
          <w:rFonts w:ascii="Cambria" w:hAnsi="Cambria"/>
        </w:rPr>
        <w:t>Develop sector promotional materials and assist branch of government (WASAC for example) in preparing Water Supply and Sanitation budget proposals;</w:t>
      </w:r>
    </w:p>
    <w:p w:rsidR="00553740" w:rsidRPr="004C2A84" w:rsidRDefault="00553740" w:rsidP="00C17A27">
      <w:pPr>
        <w:pStyle w:val="bodytext"/>
        <w:numPr>
          <w:ilvl w:val="0"/>
          <w:numId w:val="25"/>
        </w:numPr>
        <w:spacing w:line="360" w:lineRule="auto"/>
        <w:jc w:val="both"/>
        <w:rPr>
          <w:rFonts w:ascii="Cambria" w:hAnsi="Cambria"/>
        </w:rPr>
      </w:pPr>
      <w:r w:rsidRPr="004C2A84">
        <w:rPr>
          <w:rFonts w:ascii="Cambria" w:hAnsi="Cambria"/>
        </w:rPr>
        <w:t>Provide a technical support in the implementation of sanitation projects like the Centralized sewerage and fecal sludge management projects;</w:t>
      </w:r>
    </w:p>
    <w:p w:rsidR="0017179C" w:rsidRPr="004C2A84" w:rsidRDefault="00DE44DA" w:rsidP="00C17A27">
      <w:pPr>
        <w:pStyle w:val="bodytext"/>
        <w:numPr>
          <w:ilvl w:val="0"/>
          <w:numId w:val="25"/>
        </w:numPr>
        <w:spacing w:line="360" w:lineRule="auto"/>
        <w:jc w:val="both"/>
        <w:rPr>
          <w:rFonts w:ascii="Cambria" w:hAnsi="Cambria"/>
        </w:rPr>
      </w:pPr>
      <w:r w:rsidRPr="004C2A84">
        <w:rPr>
          <w:rFonts w:ascii="Cambria" w:hAnsi="Cambria"/>
        </w:rPr>
        <w:t xml:space="preserve">Support in the initiation of </w:t>
      </w:r>
      <w:r w:rsidR="0017179C" w:rsidRPr="004C2A84">
        <w:rPr>
          <w:rFonts w:ascii="Cambria" w:hAnsi="Cambria"/>
        </w:rPr>
        <w:t xml:space="preserve">the </w:t>
      </w:r>
      <w:r w:rsidRPr="004C2A84">
        <w:rPr>
          <w:rFonts w:ascii="Cambria" w:hAnsi="Cambria"/>
        </w:rPr>
        <w:t xml:space="preserve">policy </w:t>
      </w:r>
      <w:r w:rsidR="0017179C" w:rsidRPr="004C2A84">
        <w:rPr>
          <w:rFonts w:ascii="Cambria" w:hAnsi="Cambria"/>
        </w:rPr>
        <w:t xml:space="preserve">dialogue with </w:t>
      </w:r>
      <w:r w:rsidRPr="004C2A84">
        <w:rPr>
          <w:rFonts w:ascii="Cambria" w:hAnsi="Cambria"/>
        </w:rPr>
        <w:t xml:space="preserve">partners </w:t>
      </w:r>
      <w:r w:rsidR="0017179C" w:rsidRPr="004C2A84">
        <w:rPr>
          <w:rFonts w:ascii="Cambria" w:hAnsi="Cambria"/>
        </w:rPr>
        <w:t xml:space="preserve">towards supporting the Sanitation and Water for All (SWA) initiative in </w:t>
      </w:r>
      <w:r w:rsidR="00380A4A" w:rsidRPr="004C2A84">
        <w:rPr>
          <w:rFonts w:ascii="Cambria" w:hAnsi="Cambria"/>
        </w:rPr>
        <w:t>Rwanda;</w:t>
      </w:r>
    </w:p>
    <w:p w:rsidR="00C17A27" w:rsidRPr="004C2A84" w:rsidRDefault="00872FAE" w:rsidP="00255F8E">
      <w:pPr>
        <w:pStyle w:val="bodytext"/>
        <w:numPr>
          <w:ilvl w:val="0"/>
          <w:numId w:val="25"/>
        </w:numPr>
        <w:spacing w:after="120" w:afterAutospacing="0" w:line="360" w:lineRule="auto"/>
        <w:jc w:val="both"/>
        <w:rPr>
          <w:rFonts w:ascii="Cambria" w:hAnsi="Cambria"/>
        </w:rPr>
      </w:pPr>
      <w:r w:rsidRPr="004C2A84">
        <w:rPr>
          <w:rFonts w:ascii="Cambria" w:hAnsi="Cambria"/>
        </w:rPr>
        <w:t xml:space="preserve">Position   itself   as </w:t>
      </w:r>
      <w:r w:rsidR="00380A4A" w:rsidRPr="004C2A84">
        <w:rPr>
          <w:rFonts w:ascii="Cambria" w:hAnsi="Cambria"/>
        </w:rPr>
        <w:t>a think</w:t>
      </w:r>
      <w:r w:rsidR="00DE44DA" w:rsidRPr="004C2A84">
        <w:rPr>
          <w:rFonts w:ascii="Cambria" w:hAnsi="Cambria"/>
        </w:rPr>
        <w:t xml:space="preserve">-tank </w:t>
      </w:r>
      <w:r w:rsidR="00380A4A" w:rsidRPr="004C2A84">
        <w:rPr>
          <w:rFonts w:ascii="Cambria" w:hAnsi="Cambria"/>
        </w:rPr>
        <w:t>for research</w:t>
      </w:r>
      <w:r w:rsidRPr="004C2A84">
        <w:rPr>
          <w:rFonts w:ascii="Cambria" w:hAnsi="Cambria"/>
        </w:rPr>
        <w:t xml:space="preserve">   on</w:t>
      </w:r>
      <w:r w:rsidR="00A21CFE" w:rsidRPr="004C2A84">
        <w:rPr>
          <w:rFonts w:ascii="Cambria" w:hAnsi="Cambria"/>
        </w:rPr>
        <w:t xml:space="preserve"> WATSAN</w:t>
      </w:r>
      <w:r w:rsidRPr="004C2A84">
        <w:rPr>
          <w:rFonts w:ascii="Cambria" w:hAnsi="Cambria"/>
        </w:rPr>
        <w:t xml:space="preserve"> technical   approaches    </w:t>
      </w:r>
      <w:r w:rsidR="00380A4A" w:rsidRPr="004C2A84">
        <w:rPr>
          <w:rFonts w:ascii="Cambria" w:hAnsi="Cambria"/>
        </w:rPr>
        <w:t>and promote</w:t>
      </w:r>
      <w:r w:rsidRPr="004C2A84">
        <w:rPr>
          <w:rFonts w:ascii="Cambria" w:hAnsi="Cambria"/>
        </w:rPr>
        <w:t xml:space="preserve"> </w:t>
      </w:r>
      <w:r w:rsidR="00380A4A" w:rsidRPr="004C2A84">
        <w:rPr>
          <w:rFonts w:ascii="Cambria" w:hAnsi="Cambria"/>
        </w:rPr>
        <w:t>innovation and</w:t>
      </w:r>
      <w:r w:rsidRPr="004C2A84">
        <w:rPr>
          <w:rFonts w:ascii="Cambria" w:hAnsi="Cambria"/>
        </w:rPr>
        <w:t xml:space="preserve"> </w:t>
      </w:r>
      <w:r w:rsidR="00380A4A" w:rsidRPr="004C2A84">
        <w:rPr>
          <w:rFonts w:ascii="Cambria" w:hAnsi="Cambria"/>
        </w:rPr>
        <w:t>replication where appropriate.</w:t>
      </w:r>
    </w:p>
    <w:p w:rsidR="00380A4A" w:rsidRPr="004C2A84" w:rsidRDefault="00A21CFE" w:rsidP="00255F8E">
      <w:pPr>
        <w:pStyle w:val="bodytext"/>
        <w:numPr>
          <w:ilvl w:val="0"/>
          <w:numId w:val="29"/>
        </w:numPr>
        <w:spacing w:before="0" w:beforeAutospacing="0" w:after="120" w:afterAutospacing="0" w:line="360" w:lineRule="auto"/>
        <w:jc w:val="both"/>
        <w:rPr>
          <w:rFonts w:ascii="Cambria" w:hAnsi="Cambria"/>
          <w:b/>
          <w:color w:val="2F5496" w:themeColor="accent5" w:themeShade="BF"/>
        </w:rPr>
      </w:pPr>
      <w:r w:rsidRPr="004C2A84">
        <w:rPr>
          <w:rFonts w:ascii="Cambria" w:hAnsi="Cambria"/>
          <w:b/>
          <w:color w:val="2F5496" w:themeColor="accent5" w:themeShade="BF"/>
        </w:rPr>
        <w:t>Qualification</w:t>
      </w:r>
    </w:p>
    <w:p w:rsidR="00380A4A" w:rsidRPr="004C2A84" w:rsidRDefault="00380A4A" w:rsidP="00C17A27">
      <w:pPr>
        <w:pStyle w:val="ListParagraph"/>
        <w:numPr>
          <w:ilvl w:val="0"/>
          <w:numId w:val="26"/>
        </w:numPr>
        <w:spacing w:after="120" w:line="360" w:lineRule="auto"/>
        <w:jc w:val="both"/>
        <w:rPr>
          <w:rFonts w:ascii="Cambria" w:eastAsia="MS Mincho" w:hAnsi="Cambria" w:cs="Times New Roman"/>
          <w:sz w:val="24"/>
          <w:szCs w:val="24"/>
          <w:lang w:val="en-AU" w:eastAsia="en-GB"/>
        </w:rPr>
      </w:pPr>
      <w:r w:rsidRPr="004C2A84">
        <w:rPr>
          <w:rFonts w:ascii="Cambria" w:hAnsi="Cambria" w:cs="Times New Roman"/>
          <w:sz w:val="24"/>
          <w:szCs w:val="24"/>
        </w:rPr>
        <w:t>Hold a Masters or higher-level degree(s) in a related technical or management discipline (</w:t>
      </w:r>
      <w:r w:rsidR="008915D5" w:rsidRPr="004C2A84">
        <w:rPr>
          <w:rFonts w:ascii="Cambria" w:hAnsi="Cambria" w:cs="Times New Roman"/>
          <w:sz w:val="24"/>
          <w:szCs w:val="24"/>
        </w:rPr>
        <w:t xml:space="preserve">Engineering or related degree in Water supply and Sanitation, Environmental </w:t>
      </w:r>
      <w:r w:rsidR="00553740" w:rsidRPr="004C2A84">
        <w:rPr>
          <w:rFonts w:ascii="Cambria" w:hAnsi="Cambria" w:cs="Times New Roman"/>
          <w:sz w:val="24"/>
          <w:szCs w:val="24"/>
        </w:rPr>
        <w:t xml:space="preserve">health </w:t>
      </w:r>
      <w:r w:rsidR="008915D5" w:rsidRPr="004C2A84">
        <w:rPr>
          <w:rFonts w:ascii="Cambria" w:hAnsi="Cambria" w:cs="Times New Roman"/>
          <w:sz w:val="24"/>
          <w:szCs w:val="24"/>
        </w:rPr>
        <w:t xml:space="preserve">and </w:t>
      </w:r>
      <w:r w:rsidRPr="004C2A84">
        <w:rPr>
          <w:rFonts w:ascii="Cambria" w:hAnsi="Cambria" w:cs="Times New Roman"/>
          <w:sz w:val="24"/>
          <w:szCs w:val="24"/>
        </w:rPr>
        <w:t>Water Resource Management, Sanitary or Public Health Engineering or other relevant</w:t>
      </w:r>
      <w:r w:rsidR="00553740" w:rsidRPr="004C2A84">
        <w:rPr>
          <w:rFonts w:ascii="Cambria" w:hAnsi="Cambria" w:cs="Times New Roman"/>
          <w:sz w:val="24"/>
          <w:szCs w:val="24"/>
        </w:rPr>
        <w:t xml:space="preserve"> degree with specialization in Water supply, Sanitation and H</w:t>
      </w:r>
      <w:r w:rsidRPr="004C2A84">
        <w:rPr>
          <w:rFonts w:ascii="Cambria" w:hAnsi="Cambria" w:cs="Times New Roman"/>
          <w:sz w:val="24"/>
          <w:szCs w:val="24"/>
        </w:rPr>
        <w:t>ygiene service provision);</w:t>
      </w:r>
    </w:p>
    <w:p w:rsidR="00380A4A" w:rsidRPr="004C2A84" w:rsidRDefault="008915D5" w:rsidP="00C17A27">
      <w:pPr>
        <w:pStyle w:val="ListParagraph"/>
        <w:numPr>
          <w:ilvl w:val="0"/>
          <w:numId w:val="26"/>
        </w:numPr>
        <w:spacing w:after="120" w:line="360" w:lineRule="auto"/>
        <w:jc w:val="both"/>
        <w:rPr>
          <w:rFonts w:ascii="Cambria" w:eastAsia="MS Mincho" w:hAnsi="Cambria" w:cs="Times New Roman"/>
          <w:sz w:val="24"/>
          <w:szCs w:val="24"/>
          <w:lang w:val="en-AU" w:eastAsia="en-GB"/>
        </w:rPr>
      </w:pPr>
      <w:r w:rsidRPr="004C2A84">
        <w:rPr>
          <w:rFonts w:ascii="Cambria" w:hAnsi="Cambria" w:cs="Times New Roman"/>
          <w:sz w:val="24"/>
          <w:szCs w:val="24"/>
        </w:rPr>
        <w:t>The experience of at least 10</w:t>
      </w:r>
      <w:r w:rsidR="00C17A27" w:rsidRPr="004C2A84">
        <w:rPr>
          <w:rFonts w:ascii="Cambria" w:hAnsi="Cambria" w:cs="Times New Roman"/>
          <w:sz w:val="24"/>
          <w:szCs w:val="24"/>
        </w:rPr>
        <w:t xml:space="preserve"> years’ relevant experience using a broad range of advocacy tools, such as government relations, issue campaigns, political advising, </w:t>
      </w:r>
      <w:r w:rsidRPr="004C2A84">
        <w:rPr>
          <w:rFonts w:ascii="Cambria" w:hAnsi="Cambria" w:cs="Times New Roman"/>
          <w:sz w:val="24"/>
          <w:szCs w:val="24"/>
        </w:rPr>
        <w:t xml:space="preserve">policy and tools formulation, </w:t>
      </w:r>
      <w:r w:rsidR="00C17A27" w:rsidRPr="004C2A84">
        <w:rPr>
          <w:rFonts w:ascii="Cambria" w:hAnsi="Cambria" w:cs="Times New Roman"/>
          <w:sz w:val="24"/>
          <w:szCs w:val="24"/>
        </w:rPr>
        <w:t>elite education and mobilization, messaging and media in the W</w:t>
      </w:r>
      <w:r w:rsidRPr="004C2A84">
        <w:rPr>
          <w:rFonts w:ascii="Cambria" w:hAnsi="Cambria" w:cs="Times New Roman"/>
          <w:sz w:val="24"/>
          <w:szCs w:val="24"/>
        </w:rPr>
        <w:t xml:space="preserve">ater </w:t>
      </w:r>
      <w:r w:rsidR="00C17A27" w:rsidRPr="004C2A84">
        <w:rPr>
          <w:rFonts w:ascii="Cambria" w:hAnsi="Cambria" w:cs="Times New Roman"/>
          <w:sz w:val="24"/>
          <w:szCs w:val="24"/>
        </w:rPr>
        <w:t>S</w:t>
      </w:r>
      <w:r w:rsidRPr="004C2A84">
        <w:rPr>
          <w:rFonts w:ascii="Cambria" w:hAnsi="Cambria" w:cs="Times New Roman"/>
          <w:sz w:val="24"/>
          <w:szCs w:val="24"/>
        </w:rPr>
        <w:t xml:space="preserve">upply and </w:t>
      </w:r>
      <w:r w:rsidR="00C17A27" w:rsidRPr="004C2A84">
        <w:rPr>
          <w:rFonts w:ascii="Cambria" w:hAnsi="Cambria" w:cs="Times New Roman"/>
          <w:sz w:val="24"/>
          <w:szCs w:val="24"/>
        </w:rPr>
        <w:t>S</w:t>
      </w:r>
      <w:r w:rsidRPr="004C2A84">
        <w:rPr>
          <w:rFonts w:ascii="Cambria" w:hAnsi="Cambria" w:cs="Times New Roman"/>
          <w:sz w:val="24"/>
          <w:szCs w:val="24"/>
        </w:rPr>
        <w:t>anitation S</w:t>
      </w:r>
      <w:r w:rsidR="00C17A27" w:rsidRPr="004C2A84">
        <w:rPr>
          <w:rFonts w:ascii="Cambria" w:hAnsi="Cambria" w:cs="Times New Roman"/>
          <w:sz w:val="24"/>
          <w:szCs w:val="24"/>
        </w:rPr>
        <w:t>ector;</w:t>
      </w:r>
    </w:p>
    <w:p w:rsidR="00553740" w:rsidRPr="004C2A84" w:rsidRDefault="00C17A27" w:rsidP="00495983">
      <w:pPr>
        <w:pStyle w:val="ListParagraph"/>
        <w:numPr>
          <w:ilvl w:val="0"/>
          <w:numId w:val="26"/>
        </w:numPr>
        <w:spacing w:after="120" w:line="360" w:lineRule="auto"/>
        <w:jc w:val="both"/>
        <w:rPr>
          <w:rFonts w:ascii="Cambria" w:eastAsia="MS Mincho" w:hAnsi="Cambria" w:cs="Times New Roman"/>
          <w:sz w:val="24"/>
          <w:szCs w:val="24"/>
          <w:lang w:val="en-AU" w:eastAsia="en-GB"/>
        </w:rPr>
      </w:pPr>
      <w:r w:rsidRPr="004C2A84">
        <w:rPr>
          <w:rFonts w:ascii="Cambria" w:hAnsi="Cambria" w:cs="Times New Roman"/>
          <w:sz w:val="24"/>
          <w:szCs w:val="24"/>
        </w:rPr>
        <w:t xml:space="preserve">Significant work experience in developing master plan of water </w:t>
      </w:r>
      <w:r w:rsidR="00553740" w:rsidRPr="004C2A84">
        <w:rPr>
          <w:rFonts w:ascii="Cambria" w:hAnsi="Cambria" w:cs="Times New Roman"/>
          <w:sz w:val="24"/>
          <w:szCs w:val="24"/>
        </w:rPr>
        <w:t xml:space="preserve">supply </w:t>
      </w:r>
      <w:r w:rsidRPr="004C2A84">
        <w:rPr>
          <w:rFonts w:ascii="Cambria" w:hAnsi="Cambria" w:cs="Times New Roman"/>
          <w:sz w:val="24"/>
          <w:szCs w:val="24"/>
        </w:rPr>
        <w:t xml:space="preserve">and sewerage system, </w:t>
      </w:r>
    </w:p>
    <w:p w:rsidR="00C17A27" w:rsidRPr="004C2A84" w:rsidRDefault="00C17A27" w:rsidP="00495983">
      <w:pPr>
        <w:pStyle w:val="ListParagraph"/>
        <w:numPr>
          <w:ilvl w:val="0"/>
          <w:numId w:val="26"/>
        </w:numPr>
        <w:spacing w:after="120" w:line="360" w:lineRule="auto"/>
        <w:jc w:val="both"/>
        <w:rPr>
          <w:rFonts w:ascii="Cambria" w:eastAsia="MS Mincho" w:hAnsi="Cambria" w:cs="Times New Roman"/>
          <w:sz w:val="24"/>
          <w:szCs w:val="24"/>
          <w:lang w:val="en-AU" w:eastAsia="en-GB"/>
        </w:rPr>
      </w:pPr>
      <w:r w:rsidRPr="004C2A84">
        <w:rPr>
          <w:rFonts w:ascii="Cambria" w:hAnsi="Cambria" w:cs="Times New Roman"/>
          <w:sz w:val="24"/>
          <w:szCs w:val="24"/>
        </w:rPr>
        <w:t>Outstanding listening as well as verbal and written communication skills and the ability to express complex strategies in simple and actionable terms;</w:t>
      </w:r>
    </w:p>
    <w:p w:rsidR="00C17A27" w:rsidRPr="004C2A84" w:rsidRDefault="00C17A27" w:rsidP="00C17A27">
      <w:pPr>
        <w:pStyle w:val="ListParagraph"/>
        <w:numPr>
          <w:ilvl w:val="0"/>
          <w:numId w:val="26"/>
        </w:numPr>
        <w:spacing w:after="120" w:line="360" w:lineRule="auto"/>
        <w:jc w:val="both"/>
        <w:rPr>
          <w:rFonts w:ascii="Cambria" w:eastAsia="MS Mincho" w:hAnsi="Cambria" w:cs="Times New Roman"/>
          <w:sz w:val="24"/>
          <w:szCs w:val="24"/>
          <w:lang w:val="en-AU" w:eastAsia="en-GB"/>
        </w:rPr>
      </w:pPr>
      <w:r w:rsidRPr="004C2A84">
        <w:rPr>
          <w:rFonts w:ascii="Cambria" w:hAnsi="Cambria" w:cs="Times New Roman"/>
          <w:sz w:val="24"/>
          <w:szCs w:val="24"/>
        </w:rPr>
        <w:t>Track record of delivery of managing complex tasks, requiring technical knowledge and experience, personal maturity and political judgment;</w:t>
      </w:r>
    </w:p>
    <w:p w:rsidR="00C17A27" w:rsidRPr="004C2A84" w:rsidRDefault="00C17A27" w:rsidP="00C17A27">
      <w:pPr>
        <w:pStyle w:val="ListParagraph"/>
        <w:numPr>
          <w:ilvl w:val="0"/>
          <w:numId w:val="26"/>
        </w:numPr>
        <w:spacing w:after="120" w:line="360" w:lineRule="auto"/>
        <w:jc w:val="both"/>
        <w:rPr>
          <w:rFonts w:ascii="Cambria" w:eastAsia="MS Mincho" w:hAnsi="Cambria" w:cs="Times New Roman"/>
          <w:sz w:val="24"/>
          <w:szCs w:val="24"/>
          <w:lang w:val="en-AU" w:eastAsia="en-GB"/>
        </w:rPr>
      </w:pPr>
      <w:r w:rsidRPr="004C2A84">
        <w:rPr>
          <w:rFonts w:ascii="Cambria" w:eastAsia="Times New Roman" w:hAnsi="Cambria" w:cs="Times New Roman"/>
          <w:sz w:val="24"/>
          <w:szCs w:val="24"/>
        </w:rPr>
        <w:t xml:space="preserve">Excellent written and spoken English including ability to write reports and articles are required; </w:t>
      </w:r>
    </w:p>
    <w:p w:rsidR="00C17A27" w:rsidRPr="004C2A84" w:rsidRDefault="00C17A27" w:rsidP="00C17A27">
      <w:pPr>
        <w:pStyle w:val="ListParagraph"/>
        <w:numPr>
          <w:ilvl w:val="0"/>
          <w:numId w:val="26"/>
        </w:numPr>
        <w:spacing w:after="120" w:line="360" w:lineRule="auto"/>
        <w:jc w:val="both"/>
        <w:rPr>
          <w:rFonts w:ascii="Cambria" w:eastAsia="MS Mincho" w:hAnsi="Cambria" w:cs="Times New Roman"/>
          <w:sz w:val="24"/>
          <w:szCs w:val="24"/>
          <w:lang w:val="en-AU" w:eastAsia="en-GB"/>
        </w:rPr>
      </w:pPr>
      <w:r w:rsidRPr="004C2A84">
        <w:rPr>
          <w:rFonts w:ascii="Cambria" w:eastAsia="Times New Roman" w:hAnsi="Cambria" w:cs="Times New Roman"/>
          <w:sz w:val="24"/>
          <w:szCs w:val="24"/>
        </w:rPr>
        <w:t>Proven ability both in delivering on own-managed work and in team leadership, especially dealing sensitively with other in a multi-cultural context.</w:t>
      </w:r>
    </w:p>
    <w:p w:rsidR="00E802CF" w:rsidRPr="004C2A84" w:rsidRDefault="00EF393A" w:rsidP="00255F8E">
      <w:pPr>
        <w:pStyle w:val="Heading1"/>
        <w:numPr>
          <w:ilvl w:val="0"/>
          <w:numId w:val="29"/>
        </w:numPr>
        <w:spacing w:before="0" w:after="240"/>
        <w:jc w:val="both"/>
        <w:rPr>
          <w:rFonts w:ascii="Cambria" w:eastAsia="Times New Roman" w:hAnsi="Cambria" w:cs="Times New Roman"/>
          <w:b/>
          <w:color w:val="2F5496" w:themeColor="accent5" w:themeShade="BF"/>
          <w:sz w:val="24"/>
          <w:szCs w:val="24"/>
        </w:rPr>
      </w:pPr>
      <w:r w:rsidRPr="004C2A84">
        <w:rPr>
          <w:rFonts w:ascii="Cambria" w:eastAsia="Times New Roman" w:hAnsi="Cambria" w:cs="Times New Roman"/>
          <w:b/>
          <w:color w:val="2F5496" w:themeColor="accent5" w:themeShade="BF"/>
          <w:sz w:val="24"/>
          <w:szCs w:val="24"/>
        </w:rPr>
        <w:t xml:space="preserve">How to apply </w:t>
      </w:r>
    </w:p>
    <w:p w:rsidR="001F4287" w:rsidRDefault="001F4287" w:rsidP="001F4287">
      <w:pPr>
        <w:tabs>
          <w:tab w:val="left" w:pos="225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Competent individual consultants must submit to the client their application/expressions of interest via e-procurement website </w:t>
      </w:r>
      <w:hyperlink r:id="rId9" w:history="1">
        <w:r>
          <w:rPr>
            <w:rStyle w:val="Hyperlink"/>
            <w:rFonts w:ascii="Times New Roman" w:eastAsia="Calibri" w:hAnsi="Times New Roman" w:cs="Times New Roman"/>
            <w:color w:val="0563C1"/>
            <w:sz w:val="24"/>
            <w:szCs w:val="24"/>
          </w:rPr>
          <w:t>www.umucyo.gov.rw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, on or before </w:t>
      </w:r>
      <w:r w:rsidR="00FE5E00">
        <w:rPr>
          <w:rFonts w:ascii="Times New Roman" w:eastAsia="Calibri" w:hAnsi="Times New Roman" w:cs="Times New Roman"/>
          <w:b/>
          <w:sz w:val="24"/>
          <w:szCs w:val="24"/>
        </w:rPr>
        <w:t>12</w:t>
      </w:r>
      <w:r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E5E00">
        <w:rPr>
          <w:rFonts w:ascii="Times New Roman" w:eastAsia="Calibri" w:hAnsi="Times New Roman" w:cs="Times New Roman"/>
          <w:b/>
          <w:sz w:val="24"/>
          <w:szCs w:val="24"/>
        </w:rPr>
        <w:t>March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FE5E00">
        <w:rPr>
          <w:rFonts w:ascii="Times New Roman" w:eastAsia="Calibri" w:hAnsi="Times New Roman" w:cs="Times New Roman"/>
          <w:b/>
          <w:sz w:val="24"/>
          <w:szCs w:val="24"/>
        </w:rPr>
        <w:t>018</w:t>
      </w:r>
      <w:r w:rsidR="006A0E4D">
        <w:rPr>
          <w:rFonts w:ascii="Times New Roman" w:eastAsia="Calibri" w:hAnsi="Times New Roman" w:cs="Times New Roman"/>
          <w:b/>
          <w:sz w:val="24"/>
          <w:szCs w:val="24"/>
        </w:rPr>
        <w:t xml:space="preserve"> not letter than 17:00P</w:t>
      </w:r>
      <w:r>
        <w:rPr>
          <w:rFonts w:ascii="Times New Roman" w:eastAsia="Calibri" w:hAnsi="Times New Roman" w:cs="Times New Roman"/>
          <w:b/>
          <w:sz w:val="24"/>
          <w:szCs w:val="24"/>
        </w:rPr>
        <w:t>M local time/Kigali time</w:t>
      </w:r>
      <w:r w:rsidR="006A0E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E4D" w:rsidRPr="006A0E4D">
        <w:rPr>
          <w:rFonts w:ascii="Times New Roman" w:eastAsia="Calibri" w:hAnsi="Times New Roman" w:cs="Times New Roman"/>
          <w:b/>
          <w:sz w:val="24"/>
          <w:szCs w:val="24"/>
        </w:rPr>
        <w:t>opening is at the same date at 17:30pm local time</w:t>
      </w:r>
      <w:r>
        <w:rPr>
          <w:rFonts w:ascii="Times New Roman" w:eastAsia="Calibri" w:hAnsi="Times New Roman" w:cs="Times New Roman"/>
          <w:sz w:val="24"/>
          <w:szCs w:val="24"/>
        </w:rPr>
        <w:t>. Late applications shall be rejected automatically by the system.</w:t>
      </w:r>
    </w:p>
    <w:p w:rsidR="00E802CF" w:rsidRPr="004C2A84" w:rsidRDefault="00E802CF" w:rsidP="00E802CF">
      <w:pPr>
        <w:pStyle w:val="ListParagraph"/>
        <w:numPr>
          <w:ilvl w:val="0"/>
          <w:numId w:val="32"/>
        </w:num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4C2A84">
        <w:rPr>
          <w:rFonts w:ascii="Cambria" w:hAnsi="Cambria"/>
          <w:bCs/>
          <w:sz w:val="24"/>
          <w:szCs w:val="24"/>
        </w:rPr>
        <w:t xml:space="preserve">Application letter expressing interest to the consultancy addressed to the Permanent Secretary of Ministry of Infrastructure, B.O Box: 24 KIGALI </w:t>
      </w:r>
    </w:p>
    <w:p w:rsidR="00E802CF" w:rsidRPr="004C2A84" w:rsidRDefault="00B510F0" w:rsidP="00E802CF">
      <w:pPr>
        <w:pStyle w:val="ListParagraph"/>
        <w:numPr>
          <w:ilvl w:val="0"/>
          <w:numId w:val="32"/>
        </w:num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4C2A84">
        <w:rPr>
          <w:rFonts w:ascii="Cambria" w:hAnsi="Cambria"/>
          <w:sz w:val="24"/>
          <w:szCs w:val="24"/>
        </w:rPr>
        <w:t xml:space="preserve">CVs with attachment of </w:t>
      </w:r>
      <w:r w:rsidR="001F4287">
        <w:rPr>
          <w:rFonts w:ascii="Cambria" w:hAnsi="Cambria"/>
          <w:sz w:val="24"/>
          <w:szCs w:val="24"/>
        </w:rPr>
        <w:t xml:space="preserve">a </w:t>
      </w:r>
      <w:r w:rsidR="00EF393A" w:rsidRPr="004C2A84">
        <w:rPr>
          <w:rFonts w:ascii="Cambria" w:hAnsi="Cambria"/>
          <w:sz w:val="24"/>
          <w:szCs w:val="24"/>
        </w:rPr>
        <w:t>photo</w:t>
      </w:r>
      <w:r w:rsidRPr="004C2A84">
        <w:rPr>
          <w:rFonts w:ascii="Cambria" w:hAnsi="Cambria"/>
          <w:sz w:val="24"/>
          <w:szCs w:val="24"/>
        </w:rPr>
        <w:t xml:space="preserve"> and service certificates demonstrating similar achievements in the field of water and sanitation;</w:t>
      </w:r>
    </w:p>
    <w:p w:rsidR="00E802CF" w:rsidRPr="004C2A84" w:rsidRDefault="00E802CF" w:rsidP="00255F8E">
      <w:pPr>
        <w:pStyle w:val="Heading1"/>
        <w:numPr>
          <w:ilvl w:val="0"/>
          <w:numId w:val="29"/>
        </w:numPr>
        <w:spacing w:after="240"/>
        <w:jc w:val="both"/>
        <w:rPr>
          <w:rFonts w:ascii="Cambria" w:eastAsia="Times New Roman" w:hAnsi="Cambria" w:cs="Times New Roman"/>
          <w:b/>
          <w:color w:val="2F5496" w:themeColor="accent5" w:themeShade="BF"/>
          <w:sz w:val="24"/>
          <w:szCs w:val="24"/>
        </w:rPr>
      </w:pPr>
      <w:r w:rsidRPr="004C2A84">
        <w:rPr>
          <w:rFonts w:ascii="Cambria" w:eastAsia="Times New Roman" w:hAnsi="Cambria" w:cs="Times New Roman"/>
          <w:b/>
          <w:color w:val="2F5496" w:themeColor="accent5" w:themeShade="BF"/>
          <w:sz w:val="24"/>
          <w:szCs w:val="24"/>
        </w:rPr>
        <w:t>S</w:t>
      </w:r>
      <w:r w:rsidR="004C2A84" w:rsidRPr="004C2A84">
        <w:rPr>
          <w:rFonts w:ascii="Cambria" w:eastAsia="Times New Roman" w:hAnsi="Cambria" w:cs="Times New Roman"/>
          <w:b/>
          <w:color w:val="2F5496" w:themeColor="accent5" w:themeShade="BF"/>
          <w:sz w:val="24"/>
          <w:szCs w:val="24"/>
        </w:rPr>
        <w:t xml:space="preserve">election criteria </w:t>
      </w:r>
    </w:p>
    <w:p w:rsidR="00560928" w:rsidRPr="004C2A84" w:rsidRDefault="00A810B8" w:rsidP="00E802CF">
      <w:pPr>
        <w:jc w:val="both"/>
        <w:rPr>
          <w:rFonts w:ascii="Cambria" w:hAnsi="Cambria"/>
          <w:sz w:val="24"/>
          <w:szCs w:val="24"/>
        </w:rPr>
      </w:pPr>
      <w:r w:rsidRPr="004C2A84">
        <w:rPr>
          <w:rFonts w:ascii="Cambria" w:hAnsi="Cambria"/>
          <w:sz w:val="24"/>
          <w:szCs w:val="24"/>
        </w:rPr>
        <w:t>The consultancy shall be awarded to a competent and qualified based on the following:</w:t>
      </w:r>
    </w:p>
    <w:tbl>
      <w:tblPr>
        <w:tblStyle w:val="SNVTable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1260"/>
      </w:tblGrid>
      <w:tr w:rsidR="00E802CF" w:rsidRPr="004C2A84" w:rsidTr="00A81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3983" w:type="dxa"/>
            <w:shd w:val="clear" w:color="auto" w:fill="000000" w:themeFill="text1"/>
          </w:tcPr>
          <w:p w:rsidR="00E802CF" w:rsidRPr="004C2A84" w:rsidRDefault="00E802CF" w:rsidP="00160A7E">
            <w:pPr>
              <w:spacing w:before="60" w:after="60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4C2A84">
              <w:rPr>
                <w:rFonts w:ascii="Cambria" w:hAnsi="Cambria"/>
                <w:sz w:val="24"/>
                <w:szCs w:val="24"/>
              </w:rPr>
              <w:t>Criteria</w:t>
            </w:r>
          </w:p>
        </w:tc>
        <w:tc>
          <w:tcPr>
            <w:tcW w:w="1260" w:type="dxa"/>
            <w:shd w:val="clear" w:color="auto" w:fill="000000" w:themeFill="text1"/>
          </w:tcPr>
          <w:p w:rsidR="00E802CF" w:rsidRPr="004C2A84" w:rsidRDefault="00E802CF" w:rsidP="00160A7E">
            <w:pPr>
              <w:spacing w:before="60" w:after="60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4C2A84">
              <w:rPr>
                <w:rFonts w:ascii="Cambria" w:hAnsi="Cambria"/>
                <w:sz w:val="24"/>
                <w:szCs w:val="24"/>
              </w:rPr>
              <w:t>Points</w:t>
            </w:r>
          </w:p>
        </w:tc>
      </w:tr>
      <w:tr w:rsidR="00E802CF" w:rsidRPr="004C2A84" w:rsidTr="00A810B8">
        <w:trPr>
          <w:trHeight w:val="590"/>
          <w:jc w:val="center"/>
        </w:trPr>
        <w:tc>
          <w:tcPr>
            <w:tcW w:w="3983" w:type="dxa"/>
          </w:tcPr>
          <w:p w:rsidR="00E802CF" w:rsidRPr="004C2A84" w:rsidRDefault="00A810B8" w:rsidP="00160A7E">
            <w:pPr>
              <w:spacing w:before="60" w:after="60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4C2A84">
              <w:rPr>
                <w:rFonts w:ascii="Cambria" w:hAnsi="Cambria"/>
                <w:sz w:val="24"/>
                <w:szCs w:val="24"/>
              </w:rPr>
              <w:t>CVs :</w:t>
            </w:r>
          </w:p>
          <w:p w:rsidR="00A810B8" w:rsidRPr="004C2A84" w:rsidRDefault="00A810B8" w:rsidP="00A810B8">
            <w:pPr>
              <w:pStyle w:val="ListParagraph"/>
              <w:numPr>
                <w:ilvl w:val="0"/>
                <w:numId w:val="33"/>
              </w:numPr>
              <w:spacing w:before="60" w:after="60"/>
              <w:jc w:val="both"/>
              <w:rPr>
                <w:rFonts w:ascii="Cambria" w:hAnsi="Cambria"/>
                <w:sz w:val="24"/>
                <w:szCs w:val="24"/>
              </w:rPr>
            </w:pPr>
            <w:r w:rsidRPr="004C2A84">
              <w:rPr>
                <w:rFonts w:ascii="Cambria" w:hAnsi="Cambria"/>
                <w:sz w:val="24"/>
                <w:szCs w:val="24"/>
              </w:rPr>
              <w:t xml:space="preserve">Qualification </w:t>
            </w:r>
          </w:p>
          <w:p w:rsidR="00A810B8" w:rsidRPr="004C2A84" w:rsidRDefault="00A810B8" w:rsidP="00A810B8">
            <w:pPr>
              <w:pStyle w:val="ListParagraph"/>
              <w:numPr>
                <w:ilvl w:val="0"/>
                <w:numId w:val="33"/>
              </w:numPr>
              <w:spacing w:before="60" w:after="60"/>
              <w:jc w:val="both"/>
              <w:rPr>
                <w:rFonts w:ascii="Cambria" w:hAnsi="Cambria"/>
                <w:sz w:val="24"/>
                <w:szCs w:val="24"/>
              </w:rPr>
            </w:pPr>
            <w:r w:rsidRPr="004C2A84">
              <w:rPr>
                <w:rFonts w:ascii="Cambria" w:hAnsi="Cambria"/>
                <w:sz w:val="24"/>
                <w:szCs w:val="24"/>
              </w:rPr>
              <w:t>Similar experiences</w:t>
            </w:r>
          </w:p>
        </w:tc>
        <w:tc>
          <w:tcPr>
            <w:tcW w:w="1260" w:type="dxa"/>
          </w:tcPr>
          <w:p w:rsidR="007E0BB0" w:rsidRDefault="007E0BB0" w:rsidP="005F1D52">
            <w:pPr>
              <w:spacing w:before="60" w:after="60"/>
              <w:contextualSpacing/>
              <w:jc w:val="right"/>
              <w:rPr>
                <w:rFonts w:ascii="Cambria" w:hAnsi="Cambria"/>
                <w:sz w:val="24"/>
                <w:szCs w:val="24"/>
              </w:rPr>
            </w:pPr>
          </w:p>
          <w:p w:rsidR="00A810B8" w:rsidRPr="004C2A84" w:rsidRDefault="007E0BB0" w:rsidP="005F1D52">
            <w:pPr>
              <w:spacing w:before="60" w:after="60"/>
              <w:contextualSpacing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45</w:t>
            </w:r>
          </w:p>
          <w:p w:rsidR="00A810B8" w:rsidRPr="004C2A84" w:rsidRDefault="007E0BB0" w:rsidP="005F1D52">
            <w:pPr>
              <w:spacing w:before="60" w:after="60"/>
              <w:contextualSpacing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</w:t>
            </w:r>
          </w:p>
        </w:tc>
      </w:tr>
      <w:tr w:rsidR="00E802CF" w:rsidRPr="004C2A84" w:rsidTr="00A810B8">
        <w:trPr>
          <w:jc w:val="center"/>
        </w:trPr>
        <w:tc>
          <w:tcPr>
            <w:tcW w:w="3983" w:type="dxa"/>
          </w:tcPr>
          <w:p w:rsidR="00E802CF" w:rsidRPr="004C2A84" w:rsidRDefault="00E802CF" w:rsidP="00160A7E">
            <w:pPr>
              <w:spacing w:before="60" w:after="6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2A84">
              <w:rPr>
                <w:rFonts w:ascii="Cambria" w:hAnsi="Cambria"/>
                <w:b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:rsidR="00E802CF" w:rsidRPr="004C2A84" w:rsidRDefault="00E802CF" w:rsidP="005F1D52">
            <w:pPr>
              <w:spacing w:before="60" w:after="60"/>
              <w:contextualSpacing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4C2A84">
              <w:rPr>
                <w:rFonts w:ascii="Cambria" w:hAnsi="Cambria"/>
                <w:b/>
                <w:sz w:val="24"/>
                <w:szCs w:val="24"/>
              </w:rPr>
              <w:t>100</w:t>
            </w:r>
          </w:p>
        </w:tc>
      </w:tr>
    </w:tbl>
    <w:p w:rsidR="00255F8E" w:rsidRDefault="00255F8E" w:rsidP="00E802CF">
      <w:pPr>
        <w:jc w:val="both"/>
        <w:rPr>
          <w:rFonts w:ascii="Cambria" w:hAnsi="Cambria"/>
          <w:sz w:val="24"/>
          <w:szCs w:val="24"/>
        </w:rPr>
      </w:pPr>
    </w:p>
    <w:p w:rsidR="004C2A84" w:rsidRPr="004C2A84" w:rsidRDefault="007E0BB0" w:rsidP="00255F8E">
      <w:pPr>
        <w:ind w:left="720"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Done at Kigali, on 23/01/2018</w:t>
      </w:r>
    </w:p>
    <w:p w:rsidR="002813A4" w:rsidRDefault="002813A4" w:rsidP="00E802CF">
      <w:pPr>
        <w:jc w:val="both"/>
        <w:rPr>
          <w:rFonts w:ascii="Cambria" w:hAnsi="Cambria"/>
          <w:sz w:val="24"/>
          <w:szCs w:val="24"/>
        </w:rPr>
      </w:pPr>
    </w:p>
    <w:p w:rsidR="004C2A84" w:rsidRPr="00255F8E" w:rsidRDefault="004C2A84" w:rsidP="00255F8E">
      <w:pPr>
        <w:spacing w:after="0"/>
        <w:ind w:left="720" w:firstLine="720"/>
        <w:jc w:val="both"/>
        <w:rPr>
          <w:rFonts w:ascii="Cambria" w:hAnsi="Cambria"/>
          <w:b/>
          <w:sz w:val="24"/>
          <w:szCs w:val="24"/>
        </w:rPr>
      </w:pPr>
      <w:r w:rsidRPr="00255F8E">
        <w:rPr>
          <w:rFonts w:ascii="Cambria" w:hAnsi="Cambria"/>
          <w:b/>
          <w:sz w:val="24"/>
          <w:szCs w:val="24"/>
        </w:rPr>
        <w:t>Christian RWAKUNDA</w:t>
      </w:r>
    </w:p>
    <w:p w:rsidR="004C2A84" w:rsidRPr="004C2A84" w:rsidRDefault="004C2A84" w:rsidP="00255F8E">
      <w:pPr>
        <w:spacing w:after="0"/>
        <w:ind w:left="720" w:firstLine="720"/>
        <w:jc w:val="both"/>
        <w:rPr>
          <w:rFonts w:ascii="Cambria" w:hAnsi="Cambria"/>
          <w:sz w:val="24"/>
          <w:szCs w:val="24"/>
        </w:rPr>
      </w:pPr>
      <w:r w:rsidRPr="004C2A84">
        <w:rPr>
          <w:rFonts w:ascii="Cambria" w:hAnsi="Cambria"/>
          <w:sz w:val="24"/>
          <w:szCs w:val="24"/>
        </w:rPr>
        <w:t xml:space="preserve">Permanent secretary </w:t>
      </w:r>
    </w:p>
    <w:p w:rsidR="00F128A8" w:rsidRPr="004C2A84" w:rsidRDefault="004C2A84" w:rsidP="00255F8E">
      <w:pPr>
        <w:spacing w:after="0"/>
        <w:ind w:left="720" w:firstLine="720"/>
        <w:jc w:val="both"/>
        <w:rPr>
          <w:rFonts w:ascii="Cambria" w:hAnsi="Cambria" w:cs="Times New Roman"/>
          <w:sz w:val="24"/>
          <w:szCs w:val="24"/>
        </w:rPr>
      </w:pPr>
      <w:r w:rsidRPr="004C2A84">
        <w:rPr>
          <w:rFonts w:ascii="Cambria" w:hAnsi="Cambria"/>
          <w:sz w:val="24"/>
          <w:szCs w:val="24"/>
        </w:rPr>
        <w:t xml:space="preserve">Ministry of Infrastructure </w:t>
      </w:r>
    </w:p>
    <w:sectPr w:rsidR="00F128A8" w:rsidRPr="004C2A84" w:rsidSect="00F37999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81" w:rsidRDefault="00FA7381" w:rsidP="00C2536B">
      <w:pPr>
        <w:spacing w:after="0" w:line="240" w:lineRule="auto"/>
      </w:pPr>
      <w:r>
        <w:separator/>
      </w:r>
    </w:p>
  </w:endnote>
  <w:endnote w:type="continuationSeparator" w:id="0">
    <w:p w:rsidR="00FA7381" w:rsidRDefault="00FA7381" w:rsidP="00C2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227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3B81" w:rsidRDefault="00903B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C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3B81" w:rsidRDefault="00903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81" w:rsidRDefault="00FA7381" w:rsidP="00C2536B">
      <w:pPr>
        <w:spacing w:after="0" w:line="240" w:lineRule="auto"/>
      </w:pPr>
      <w:r>
        <w:separator/>
      </w:r>
    </w:p>
  </w:footnote>
  <w:footnote w:type="continuationSeparator" w:id="0">
    <w:p w:rsidR="00FA7381" w:rsidRDefault="00FA7381" w:rsidP="00C25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C46"/>
    <w:multiLevelType w:val="hybridMultilevel"/>
    <w:tmpl w:val="B8926DAA"/>
    <w:lvl w:ilvl="0" w:tplc="139CC3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368F"/>
    <w:multiLevelType w:val="hybridMultilevel"/>
    <w:tmpl w:val="FE4E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6627F"/>
    <w:multiLevelType w:val="hybridMultilevel"/>
    <w:tmpl w:val="D9682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56738"/>
    <w:multiLevelType w:val="hybridMultilevel"/>
    <w:tmpl w:val="35846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A1AED"/>
    <w:multiLevelType w:val="multilevel"/>
    <w:tmpl w:val="85D84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color w:val="5B9BD5" w:themeColor="accen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5B9BD5" w:themeColor="accen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5B9BD5" w:themeColor="accen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5B9BD5" w:themeColor="accen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5B9BD5" w:themeColor="accen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5B9BD5" w:themeColor="accen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5B9BD5" w:themeColor="accent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5B9BD5" w:themeColor="accent1"/>
      </w:rPr>
    </w:lvl>
  </w:abstractNum>
  <w:abstractNum w:abstractNumId="5" w15:restartNumberingAfterBreak="0">
    <w:nsid w:val="1FEF52FA"/>
    <w:multiLevelType w:val="hybridMultilevel"/>
    <w:tmpl w:val="77242DE4"/>
    <w:lvl w:ilvl="0" w:tplc="2102AACE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C361A"/>
    <w:multiLevelType w:val="hybridMultilevel"/>
    <w:tmpl w:val="78584E9C"/>
    <w:lvl w:ilvl="0" w:tplc="50565668">
      <w:start w:val="1"/>
      <w:numFmt w:val="lowerRoman"/>
      <w:lvlText w:val="(%1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50F1E"/>
    <w:multiLevelType w:val="hybridMultilevel"/>
    <w:tmpl w:val="40209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555B1"/>
    <w:multiLevelType w:val="hybridMultilevel"/>
    <w:tmpl w:val="D35C22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557B88"/>
    <w:multiLevelType w:val="hybridMultilevel"/>
    <w:tmpl w:val="B2805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F2DBE"/>
    <w:multiLevelType w:val="hybridMultilevel"/>
    <w:tmpl w:val="335C98A6"/>
    <w:lvl w:ilvl="0" w:tplc="A16630D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55E11"/>
    <w:multiLevelType w:val="hybridMultilevel"/>
    <w:tmpl w:val="C12AF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82507"/>
    <w:multiLevelType w:val="hybridMultilevel"/>
    <w:tmpl w:val="CCBAA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F5D1D"/>
    <w:multiLevelType w:val="hybridMultilevel"/>
    <w:tmpl w:val="845A11B2"/>
    <w:lvl w:ilvl="0" w:tplc="2102AACE">
      <w:start w:val="1"/>
      <w:numFmt w:val="lowerRoman"/>
      <w:lvlText w:val="(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253D6"/>
    <w:multiLevelType w:val="hybridMultilevel"/>
    <w:tmpl w:val="0A248B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C1125"/>
    <w:multiLevelType w:val="hybridMultilevel"/>
    <w:tmpl w:val="E26E2FA0"/>
    <w:lvl w:ilvl="0" w:tplc="139CC3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00623"/>
    <w:multiLevelType w:val="multilevel"/>
    <w:tmpl w:val="85D84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color w:val="5B9BD5" w:themeColor="accen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5B9BD5" w:themeColor="accen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5B9BD5" w:themeColor="accen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5B9BD5" w:themeColor="accen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5B9BD5" w:themeColor="accen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5B9BD5" w:themeColor="accen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5B9BD5" w:themeColor="accent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5B9BD5" w:themeColor="accent1"/>
      </w:rPr>
    </w:lvl>
  </w:abstractNum>
  <w:abstractNum w:abstractNumId="17" w15:restartNumberingAfterBreak="0">
    <w:nsid w:val="3D373326"/>
    <w:multiLevelType w:val="hybridMultilevel"/>
    <w:tmpl w:val="02BA0328"/>
    <w:lvl w:ilvl="0" w:tplc="1C6228D6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9229A"/>
    <w:multiLevelType w:val="hybridMultilevel"/>
    <w:tmpl w:val="B95C8176"/>
    <w:lvl w:ilvl="0" w:tplc="D242D52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E058C"/>
    <w:multiLevelType w:val="multilevel"/>
    <w:tmpl w:val="85D84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color w:val="5B9BD5" w:themeColor="accen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5B9BD5" w:themeColor="accen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5B9BD5" w:themeColor="accen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5B9BD5" w:themeColor="accen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5B9BD5" w:themeColor="accen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5B9BD5" w:themeColor="accen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5B9BD5" w:themeColor="accent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5B9BD5" w:themeColor="accent1"/>
      </w:rPr>
    </w:lvl>
  </w:abstractNum>
  <w:abstractNum w:abstractNumId="20" w15:restartNumberingAfterBreak="0">
    <w:nsid w:val="49370D53"/>
    <w:multiLevelType w:val="hybridMultilevel"/>
    <w:tmpl w:val="AE3E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41B18"/>
    <w:multiLevelType w:val="hybridMultilevel"/>
    <w:tmpl w:val="B8926DAA"/>
    <w:lvl w:ilvl="0" w:tplc="139CC3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14150"/>
    <w:multiLevelType w:val="hybridMultilevel"/>
    <w:tmpl w:val="B68C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8404C"/>
    <w:multiLevelType w:val="hybridMultilevel"/>
    <w:tmpl w:val="E3E44E8E"/>
    <w:lvl w:ilvl="0" w:tplc="139CC3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E6248"/>
    <w:multiLevelType w:val="hybridMultilevel"/>
    <w:tmpl w:val="AB7424DE"/>
    <w:lvl w:ilvl="0" w:tplc="227EB502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16CCC"/>
    <w:multiLevelType w:val="hybridMultilevel"/>
    <w:tmpl w:val="4A0ABC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D24C8"/>
    <w:multiLevelType w:val="hybridMultilevel"/>
    <w:tmpl w:val="8F4CC430"/>
    <w:lvl w:ilvl="0" w:tplc="139CC33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C85934"/>
    <w:multiLevelType w:val="hybridMultilevel"/>
    <w:tmpl w:val="CD583EEC"/>
    <w:lvl w:ilvl="0" w:tplc="139CC3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77680"/>
    <w:multiLevelType w:val="hybridMultilevel"/>
    <w:tmpl w:val="AB52DEB4"/>
    <w:lvl w:ilvl="0" w:tplc="139CC3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71C39"/>
    <w:multiLevelType w:val="hybridMultilevel"/>
    <w:tmpl w:val="31AC112A"/>
    <w:lvl w:ilvl="0" w:tplc="5100FECA">
      <w:start w:val="5"/>
      <w:numFmt w:val="bullet"/>
      <w:lvlText w:val="-"/>
      <w:lvlJc w:val="left"/>
      <w:pPr>
        <w:ind w:left="720" w:hanging="360"/>
      </w:pPr>
      <w:rPr>
        <w:rFonts w:ascii="Tw Cen MT" w:eastAsia="Times New Roman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45D77"/>
    <w:multiLevelType w:val="hybridMultilevel"/>
    <w:tmpl w:val="CD583EEC"/>
    <w:lvl w:ilvl="0" w:tplc="139CC3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550F5"/>
    <w:multiLevelType w:val="hybridMultilevel"/>
    <w:tmpl w:val="13CA825C"/>
    <w:lvl w:ilvl="0" w:tplc="139CC3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21"/>
  </w:num>
  <w:num w:numId="5">
    <w:abstractNumId w:val="0"/>
  </w:num>
  <w:num w:numId="6">
    <w:abstractNumId w:val="23"/>
  </w:num>
  <w:num w:numId="7">
    <w:abstractNumId w:val="31"/>
  </w:num>
  <w:num w:numId="8">
    <w:abstractNumId w:val="15"/>
  </w:num>
  <w:num w:numId="9">
    <w:abstractNumId w:val="28"/>
  </w:num>
  <w:num w:numId="10">
    <w:abstractNumId w:val="30"/>
  </w:num>
  <w:num w:numId="11">
    <w:abstractNumId w:val="2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7"/>
  </w:num>
  <w:num w:numId="16">
    <w:abstractNumId w:val="26"/>
  </w:num>
  <w:num w:numId="17">
    <w:abstractNumId w:val="14"/>
  </w:num>
  <w:num w:numId="1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6"/>
  </w:num>
  <w:num w:numId="25">
    <w:abstractNumId w:val="22"/>
  </w:num>
  <w:num w:numId="26">
    <w:abstractNumId w:val="10"/>
  </w:num>
  <w:num w:numId="27">
    <w:abstractNumId w:val="9"/>
  </w:num>
  <w:num w:numId="28">
    <w:abstractNumId w:val="2"/>
  </w:num>
  <w:num w:numId="29">
    <w:abstractNumId w:val="16"/>
  </w:num>
  <w:num w:numId="30">
    <w:abstractNumId w:val="19"/>
  </w:num>
  <w:num w:numId="31">
    <w:abstractNumId w:val="4"/>
  </w:num>
  <w:num w:numId="32">
    <w:abstractNumId w:val="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sLQ0NDI2MTU1NLdU0lEKTi0uzszPAykwqQUAn3HuGiwAAAA="/>
  </w:docVars>
  <w:rsids>
    <w:rsidRoot w:val="00F2435B"/>
    <w:rsid w:val="000150CC"/>
    <w:rsid w:val="0001667F"/>
    <w:rsid w:val="000222F2"/>
    <w:rsid w:val="00027287"/>
    <w:rsid w:val="00046325"/>
    <w:rsid w:val="00053F86"/>
    <w:rsid w:val="000960A4"/>
    <w:rsid w:val="000B2DB7"/>
    <w:rsid w:val="000C2CCD"/>
    <w:rsid w:val="000C743C"/>
    <w:rsid w:val="0011607C"/>
    <w:rsid w:val="001270B6"/>
    <w:rsid w:val="00130FB2"/>
    <w:rsid w:val="0016506C"/>
    <w:rsid w:val="0017179C"/>
    <w:rsid w:val="00172DF5"/>
    <w:rsid w:val="00186B9A"/>
    <w:rsid w:val="00192757"/>
    <w:rsid w:val="001D403C"/>
    <w:rsid w:val="001E372C"/>
    <w:rsid w:val="001F2984"/>
    <w:rsid w:val="001F4287"/>
    <w:rsid w:val="001F749F"/>
    <w:rsid w:val="00203D5E"/>
    <w:rsid w:val="002043A5"/>
    <w:rsid w:val="00215F83"/>
    <w:rsid w:val="002325D1"/>
    <w:rsid w:val="00240E36"/>
    <w:rsid w:val="00246358"/>
    <w:rsid w:val="00255F8E"/>
    <w:rsid w:val="00267935"/>
    <w:rsid w:val="002813A4"/>
    <w:rsid w:val="00286366"/>
    <w:rsid w:val="00297D69"/>
    <w:rsid w:val="002A5266"/>
    <w:rsid w:val="002A6701"/>
    <w:rsid w:val="002E074A"/>
    <w:rsid w:val="002F3664"/>
    <w:rsid w:val="00320010"/>
    <w:rsid w:val="0032268E"/>
    <w:rsid w:val="00322D81"/>
    <w:rsid w:val="003438D0"/>
    <w:rsid w:val="00355FDB"/>
    <w:rsid w:val="003639EA"/>
    <w:rsid w:val="00373BE5"/>
    <w:rsid w:val="00380A4A"/>
    <w:rsid w:val="00382072"/>
    <w:rsid w:val="003A7559"/>
    <w:rsid w:val="003B2CBA"/>
    <w:rsid w:val="003B4540"/>
    <w:rsid w:val="00410D64"/>
    <w:rsid w:val="004114B5"/>
    <w:rsid w:val="00414D50"/>
    <w:rsid w:val="004830DB"/>
    <w:rsid w:val="00486F38"/>
    <w:rsid w:val="00495C66"/>
    <w:rsid w:val="00497BDC"/>
    <w:rsid w:val="004C2A84"/>
    <w:rsid w:val="004D413F"/>
    <w:rsid w:val="004F7E58"/>
    <w:rsid w:val="00523A04"/>
    <w:rsid w:val="005330A3"/>
    <w:rsid w:val="00536816"/>
    <w:rsid w:val="00553740"/>
    <w:rsid w:val="00560928"/>
    <w:rsid w:val="00576F53"/>
    <w:rsid w:val="0058699A"/>
    <w:rsid w:val="00591956"/>
    <w:rsid w:val="005A0026"/>
    <w:rsid w:val="005A14E6"/>
    <w:rsid w:val="005A5160"/>
    <w:rsid w:val="005B3665"/>
    <w:rsid w:val="005D32A6"/>
    <w:rsid w:val="005D6B0D"/>
    <w:rsid w:val="005E7E85"/>
    <w:rsid w:val="005F1D52"/>
    <w:rsid w:val="00616BCD"/>
    <w:rsid w:val="00640A82"/>
    <w:rsid w:val="0066616C"/>
    <w:rsid w:val="006A0E4D"/>
    <w:rsid w:val="006E470A"/>
    <w:rsid w:val="00732C02"/>
    <w:rsid w:val="007371BD"/>
    <w:rsid w:val="00760B91"/>
    <w:rsid w:val="0078281A"/>
    <w:rsid w:val="00795609"/>
    <w:rsid w:val="007A163E"/>
    <w:rsid w:val="007B1CB1"/>
    <w:rsid w:val="007C1BA1"/>
    <w:rsid w:val="007D2751"/>
    <w:rsid w:val="007E0BB0"/>
    <w:rsid w:val="007F7EB4"/>
    <w:rsid w:val="00802514"/>
    <w:rsid w:val="00813070"/>
    <w:rsid w:val="00833615"/>
    <w:rsid w:val="008362BB"/>
    <w:rsid w:val="00872FAE"/>
    <w:rsid w:val="0088288D"/>
    <w:rsid w:val="00883F5C"/>
    <w:rsid w:val="008915D5"/>
    <w:rsid w:val="00895DFF"/>
    <w:rsid w:val="008C4B6B"/>
    <w:rsid w:val="008D43C9"/>
    <w:rsid w:val="008F38C9"/>
    <w:rsid w:val="008F78EB"/>
    <w:rsid w:val="009005E8"/>
    <w:rsid w:val="00903B81"/>
    <w:rsid w:val="00903ED7"/>
    <w:rsid w:val="00910981"/>
    <w:rsid w:val="00916AB0"/>
    <w:rsid w:val="0092210E"/>
    <w:rsid w:val="00930338"/>
    <w:rsid w:val="00961473"/>
    <w:rsid w:val="00966AFD"/>
    <w:rsid w:val="009766B6"/>
    <w:rsid w:val="009A2B93"/>
    <w:rsid w:val="009A6524"/>
    <w:rsid w:val="009B70C3"/>
    <w:rsid w:val="009C1064"/>
    <w:rsid w:val="009C1980"/>
    <w:rsid w:val="00A05B08"/>
    <w:rsid w:val="00A21CFE"/>
    <w:rsid w:val="00A513EB"/>
    <w:rsid w:val="00A55B28"/>
    <w:rsid w:val="00A633E8"/>
    <w:rsid w:val="00A727A6"/>
    <w:rsid w:val="00A810B8"/>
    <w:rsid w:val="00A816E1"/>
    <w:rsid w:val="00A83834"/>
    <w:rsid w:val="00A83B50"/>
    <w:rsid w:val="00AA7ED8"/>
    <w:rsid w:val="00AB7C3F"/>
    <w:rsid w:val="00AE6661"/>
    <w:rsid w:val="00B34C9D"/>
    <w:rsid w:val="00B3600C"/>
    <w:rsid w:val="00B510F0"/>
    <w:rsid w:val="00B63263"/>
    <w:rsid w:val="00BA667A"/>
    <w:rsid w:val="00BB23F1"/>
    <w:rsid w:val="00BC15C9"/>
    <w:rsid w:val="00BC3112"/>
    <w:rsid w:val="00C0152E"/>
    <w:rsid w:val="00C17A27"/>
    <w:rsid w:val="00C17ED4"/>
    <w:rsid w:val="00C2536B"/>
    <w:rsid w:val="00C35015"/>
    <w:rsid w:val="00C45758"/>
    <w:rsid w:val="00C45EEA"/>
    <w:rsid w:val="00C60567"/>
    <w:rsid w:val="00C64AB9"/>
    <w:rsid w:val="00C73FF4"/>
    <w:rsid w:val="00C90556"/>
    <w:rsid w:val="00C95AC9"/>
    <w:rsid w:val="00C96CC3"/>
    <w:rsid w:val="00CB4363"/>
    <w:rsid w:val="00CB5747"/>
    <w:rsid w:val="00D10694"/>
    <w:rsid w:val="00D12532"/>
    <w:rsid w:val="00D12D80"/>
    <w:rsid w:val="00D245AA"/>
    <w:rsid w:val="00D247A3"/>
    <w:rsid w:val="00D56900"/>
    <w:rsid w:val="00D66E99"/>
    <w:rsid w:val="00D77B0D"/>
    <w:rsid w:val="00D84CEC"/>
    <w:rsid w:val="00D85E03"/>
    <w:rsid w:val="00DB43EA"/>
    <w:rsid w:val="00DE44DA"/>
    <w:rsid w:val="00DE6DFF"/>
    <w:rsid w:val="00E04EC3"/>
    <w:rsid w:val="00E42D2F"/>
    <w:rsid w:val="00E802CF"/>
    <w:rsid w:val="00E93425"/>
    <w:rsid w:val="00EA76D4"/>
    <w:rsid w:val="00EE4E8E"/>
    <w:rsid w:val="00EE6FCD"/>
    <w:rsid w:val="00EF393A"/>
    <w:rsid w:val="00EF6D27"/>
    <w:rsid w:val="00F128A8"/>
    <w:rsid w:val="00F2435B"/>
    <w:rsid w:val="00F24C37"/>
    <w:rsid w:val="00F33454"/>
    <w:rsid w:val="00F37999"/>
    <w:rsid w:val="00F43D2C"/>
    <w:rsid w:val="00F608F6"/>
    <w:rsid w:val="00F94197"/>
    <w:rsid w:val="00FA7220"/>
    <w:rsid w:val="00FA7381"/>
    <w:rsid w:val="00FC4632"/>
    <w:rsid w:val="00FD264C"/>
    <w:rsid w:val="00FD5361"/>
    <w:rsid w:val="00FE5E00"/>
    <w:rsid w:val="00FE7561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9E5332-0737-4DCD-959C-C3E9226F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02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2CC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irst Level Outline"/>
    <w:basedOn w:val="Normal"/>
    <w:link w:val="ListParagraphChar"/>
    <w:uiPriority w:val="34"/>
    <w:qFormat/>
    <w:rsid w:val="00AA7ED8"/>
    <w:pPr>
      <w:ind w:left="720"/>
      <w:contextualSpacing/>
    </w:pPr>
  </w:style>
  <w:style w:type="paragraph" w:customStyle="1" w:styleId="bodytext">
    <w:name w:val="bodytext"/>
    <w:basedOn w:val="Normal"/>
    <w:rsid w:val="00AA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53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53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536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B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3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B81"/>
  </w:style>
  <w:style w:type="paragraph" w:styleId="Footer">
    <w:name w:val="footer"/>
    <w:basedOn w:val="Normal"/>
    <w:link w:val="FooterChar"/>
    <w:uiPriority w:val="99"/>
    <w:unhideWhenUsed/>
    <w:rsid w:val="00903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B81"/>
  </w:style>
  <w:style w:type="paragraph" w:styleId="Revision">
    <w:name w:val="Revision"/>
    <w:hidden/>
    <w:uiPriority w:val="99"/>
    <w:semiHidden/>
    <w:rsid w:val="0024635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C2C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3639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802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ParagraphChar">
    <w:name w:val="List Paragraph Char"/>
    <w:aliases w:val="First Level Outline Char"/>
    <w:link w:val="ListParagraph"/>
    <w:uiPriority w:val="34"/>
    <w:rsid w:val="00E802CF"/>
  </w:style>
  <w:style w:type="table" w:customStyle="1" w:styleId="SNVTable1">
    <w:name w:val="SNV Table 1"/>
    <w:basedOn w:val="TableNormal"/>
    <w:uiPriority w:val="99"/>
    <w:rsid w:val="00E802CF"/>
    <w:pPr>
      <w:spacing w:after="0" w:line="240" w:lineRule="auto"/>
    </w:pPr>
    <w:rPr>
      <w:rFonts w:eastAsia="Times New Roman"/>
      <w:color w:val="000000" w:themeColor="text1"/>
      <w:sz w:val="16"/>
      <w:lang w:val="nl-NL"/>
    </w:rPr>
    <w:tblPr>
      <w:tblBorders>
        <w:bottom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="Gill Sans MT" w:hAnsi="Gill Sans MT"/>
        <w:b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5B9BD5" w:themeFill="accent1"/>
      </w:tcPr>
    </w:tblStylePr>
    <w:tblStylePr w:type="lastRow">
      <w:tblPr/>
      <w:tcPr>
        <w:tcBorders>
          <w:bottom w:val="single" w:sz="4" w:space="0" w:color="5B9BD5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E80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mucyo.gov.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8740D-6F4C-4BC0-84A7-431FFD3F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Juvenal Mukurarinda</dc:creator>
  <cp:lastModifiedBy>Cindy Kushner</cp:lastModifiedBy>
  <cp:revision>2</cp:revision>
  <cp:lastPrinted>2017-12-19T06:57:00Z</cp:lastPrinted>
  <dcterms:created xsi:type="dcterms:W3CDTF">2018-02-16T07:45:00Z</dcterms:created>
  <dcterms:modified xsi:type="dcterms:W3CDTF">2018-02-16T07:45:00Z</dcterms:modified>
</cp:coreProperties>
</file>