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BB2" w:rsidRPr="0097261E" w:rsidRDefault="007E1BB2" w:rsidP="00B84570">
      <w:pPr>
        <w:spacing w:line="276" w:lineRule="auto"/>
        <w:contextualSpacing/>
        <w:jc w:val="center"/>
        <w:rPr>
          <w:rFonts w:ascii="Times New Roman" w:eastAsia="Times New Roman" w:hAnsi="Times New Roman" w:cs="Times New Roman"/>
          <w:b/>
          <w:bCs/>
          <w:smallCaps/>
          <w:strike/>
          <w:color w:val="000000"/>
          <w:sz w:val="24"/>
          <w:szCs w:val="24"/>
        </w:rPr>
      </w:pPr>
      <w:bookmarkStart w:id="0" w:name="_GoBack"/>
      <w:bookmarkEnd w:id="0"/>
    </w:p>
    <w:p w:rsidR="007E1BB2" w:rsidRPr="00B84570" w:rsidRDefault="007E1BB2" w:rsidP="00B84570">
      <w:pPr>
        <w:spacing w:line="276" w:lineRule="auto"/>
        <w:contextualSpacing/>
        <w:jc w:val="center"/>
        <w:outlineLvl w:val="0"/>
        <w:rPr>
          <w:rFonts w:ascii="Times New Roman" w:hAnsi="Times New Roman" w:cs="Times New Roman"/>
          <w:b/>
          <w:sz w:val="24"/>
          <w:szCs w:val="24"/>
        </w:rPr>
      </w:pPr>
      <w:r w:rsidRPr="00B84570">
        <w:rPr>
          <w:rFonts w:ascii="Times New Roman" w:hAnsi="Times New Roman" w:cs="Times New Roman"/>
          <w:noProof/>
          <w:sz w:val="24"/>
          <w:szCs w:val="24"/>
          <w:lang w:eastAsia="zh-CN"/>
        </w:rPr>
        <w:drawing>
          <wp:anchor distT="0" distB="0" distL="114300" distR="114300" simplePos="0" relativeHeight="251659264" behindDoc="0" locked="0" layoutInCell="1" allowOverlap="1" wp14:anchorId="6DE31D3F" wp14:editId="3CE5E376">
            <wp:simplePos x="0" y="0"/>
            <wp:positionH relativeFrom="column">
              <wp:posOffset>2400300</wp:posOffset>
            </wp:positionH>
            <wp:positionV relativeFrom="paragraph">
              <wp:posOffset>-685800</wp:posOffset>
            </wp:positionV>
            <wp:extent cx="1231900" cy="1123950"/>
            <wp:effectExtent l="19050" t="0" r="6350" b="0"/>
            <wp:wrapTopAndBottom/>
            <wp:docPr id="1" name="Picture 3" descr="~AUT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0000"/>
                    <pic:cNvPicPr>
                      <a:picLocks noChangeAspect="1" noChangeArrowheads="1"/>
                    </pic:cNvPicPr>
                  </pic:nvPicPr>
                  <pic:blipFill>
                    <a:blip r:embed="rId8" cstate="print"/>
                    <a:srcRect/>
                    <a:stretch>
                      <a:fillRect/>
                    </a:stretch>
                  </pic:blipFill>
                  <pic:spPr bwMode="auto">
                    <a:xfrm>
                      <a:off x="0" y="0"/>
                      <a:ext cx="1231900" cy="1123950"/>
                    </a:xfrm>
                    <a:prstGeom prst="rect">
                      <a:avLst/>
                    </a:prstGeom>
                    <a:noFill/>
                  </pic:spPr>
                </pic:pic>
              </a:graphicData>
            </a:graphic>
          </wp:anchor>
        </w:drawing>
      </w:r>
      <w:r w:rsidR="00F01606" w:rsidRPr="00B84570">
        <w:rPr>
          <w:rFonts w:ascii="Times New Roman" w:hAnsi="Times New Roman" w:cs="Times New Roman"/>
          <w:b/>
          <w:sz w:val="24"/>
          <w:szCs w:val="24"/>
        </w:rPr>
        <w:t>MINISTRY OF</w:t>
      </w:r>
      <w:r w:rsidR="00885FD3" w:rsidRPr="00B84570">
        <w:rPr>
          <w:rFonts w:ascii="Times New Roman" w:hAnsi="Times New Roman" w:cs="Times New Roman"/>
          <w:b/>
          <w:sz w:val="24"/>
          <w:szCs w:val="24"/>
        </w:rPr>
        <w:t xml:space="preserve"> WATER AND </w:t>
      </w:r>
      <w:r w:rsidR="00F01606" w:rsidRPr="00B84570">
        <w:rPr>
          <w:rFonts w:ascii="Times New Roman" w:hAnsi="Times New Roman" w:cs="Times New Roman"/>
          <w:b/>
          <w:sz w:val="24"/>
          <w:szCs w:val="24"/>
        </w:rPr>
        <w:t>IRRIGATION</w:t>
      </w:r>
    </w:p>
    <w:p w:rsidR="005B3DDB" w:rsidRPr="00B84570" w:rsidRDefault="005B3DDB" w:rsidP="00B84570">
      <w:pPr>
        <w:spacing w:line="276" w:lineRule="auto"/>
        <w:contextualSpacing/>
        <w:jc w:val="center"/>
        <w:outlineLvl w:val="0"/>
        <w:rPr>
          <w:rFonts w:ascii="Times New Roman" w:hAnsi="Times New Roman" w:cs="Times New Roman"/>
          <w:b/>
          <w:sz w:val="24"/>
          <w:szCs w:val="24"/>
        </w:rPr>
      </w:pPr>
    </w:p>
    <w:p w:rsidR="005B3DDB" w:rsidRPr="00B84570" w:rsidRDefault="005B3DDB" w:rsidP="00B84570">
      <w:pPr>
        <w:spacing w:line="276" w:lineRule="auto"/>
        <w:contextualSpacing/>
        <w:jc w:val="center"/>
        <w:outlineLvl w:val="0"/>
        <w:rPr>
          <w:rFonts w:ascii="Times New Roman" w:hAnsi="Times New Roman" w:cs="Times New Roman"/>
          <w:b/>
          <w:sz w:val="24"/>
          <w:szCs w:val="24"/>
        </w:rPr>
      </w:pPr>
      <w:r w:rsidRPr="00B84570">
        <w:rPr>
          <w:rFonts w:ascii="Times New Roman" w:hAnsi="Times New Roman" w:cs="Times New Roman"/>
          <w:b/>
          <w:sz w:val="24"/>
          <w:szCs w:val="24"/>
        </w:rPr>
        <w:t xml:space="preserve">STATE DEPARTMENT OF </w:t>
      </w:r>
      <w:r w:rsidR="00B85289">
        <w:rPr>
          <w:rFonts w:ascii="Times New Roman" w:hAnsi="Times New Roman" w:cs="Times New Roman"/>
          <w:b/>
          <w:sz w:val="24"/>
          <w:szCs w:val="24"/>
        </w:rPr>
        <w:t xml:space="preserve">NATIONAL </w:t>
      </w:r>
      <w:r w:rsidRPr="00B84570">
        <w:rPr>
          <w:rFonts w:ascii="Times New Roman" w:hAnsi="Times New Roman" w:cs="Times New Roman"/>
          <w:b/>
          <w:sz w:val="24"/>
          <w:szCs w:val="24"/>
        </w:rPr>
        <w:t>WATER</w:t>
      </w:r>
      <w:r w:rsidR="00B85289">
        <w:rPr>
          <w:rFonts w:ascii="Times New Roman" w:hAnsi="Times New Roman" w:cs="Times New Roman"/>
          <w:b/>
          <w:sz w:val="24"/>
          <w:szCs w:val="24"/>
        </w:rPr>
        <w:t xml:space="preserve"> SERVICES</w:t>
      </w:r>
    </w:p>
    <w:p w:rsidR="004B70EA" w:rsidRPr="00B84570" w:rsidRDefault="004B70EA" w:rsidP="00B84570">
      <w:pPr>
        <w:spacing w:line="276" w:lineRule="auto"/>
        <w:contextualSpacing/>
        <w:jc w:val="center"/>
        <w:rPr>
          <w:rFonts w:ascii="Times New Roman" w:hAnsi="Times New Roman" w:cs="Times New Roman"/>
          <w:b/>
          <w:sz w:val="24"/>
          <w:szCs w:val="24"/>
        </w:rPr>
      </w:pPr>
    </w:p>
    <w:p w:rsidR="007E1BB2" w:rsidRPr="00B84570" w:rsidRDefault="007E1BB2" w:rsidP="00B84570">
      <w:pPr>
        <w:spacing w:line="276" w:lineRule="auto"/>
        <w:contextualSpacing/>
        <w:jc w:val="center"/>
        <w:outlineLvl w:val="0"/>
        <w:rPr>
          <w:rFonts w:ascii="Times New Roman" w:hAnsi="Times New Roman" w:cs="Times New Roman"/>
          <w:b/>
          <w:bCs/>
          <w:smallCaps/>
          <w:color w:val="000000"/>
          <w:sz w:val="28"/>
          <w:szCs w:val="28"/>
        </w:rPr>
      </w:pPr>
      <w:r w:rsidRPr="00B84570">
        <w:rPr>
          <w:rFonts w:ascii="Times New Roman" w:hAnsi="Times New Roman" w:cs="Times New Roman"/>
          <w:b/>
          <w:bCs/>
          <w:smallCaps/>
          <w:color w:val="000000"/>
          <w:sz w:val="28"/>
          <w:szCs w:val="28"/>
        </w:rPr>
        <w:t xml:space="preserve"> Kenya Water Security and Climate Resilience </w:t>
      </w:r>
      <w:r w:rsidR="00012896" w:rsidRPr="00B84570">
        <w:rPr>
          <w:rFonts w:ascii="Times New Roman" w:hAnsi="Times New Roman" w:cs="Times New Roman"/>
          <w:b/>
          <w:bCs/>
          <w:smallCaps/>
          <w:color w:val="000000"/>
          <w:sz w:val="28"/>
          <w:szCs w:val="28"/>
        </w:rPr>
        <w:t>Program</w:t>
      </w:r>
    </w:p>
    <w:p w:rsidR="00220630" w:rsidRPr="00B84570" w:rsidRDefault="00220630" w:rsidP="00B84570">
      <w:pPr>
        <w:spacing w:line="276" w:lineRule="auto"/>
        <w:contextualSpacing/>
        <w:jc w:val="center"/>
        <w:rPr>
          <w:rFonts w:ascii="Times New Roman" w:eastAsia="Times New Roman" w:hAnsi="Times New Roman" w:cs="Times New Roman"/>
          <w:b/>
          <w:bCs/>
          <w:smallCaps/>
          <w:color w:val="000000"/>
          <w:sz w:val="24"/>
          <w:szCs w:val="24"/>
        </w:rPr>
      </w:pPr>
    </w:p>
    <w:p w:rsidR="007E1BB2" w:rsidRPr="00B84570" w:rsidRDefault="007E1BB2" w:rsidP="00B84570">
      <w:pPr>
        <w:spacing w:line="276" w:lineRule="auto"/>
        <w:contextualSpacing/>
        <w:jc w:val="center"/>
        <w:outlineLvl w:val="0"/>
        <w:rPr>
          <w:rFonts w:ascii="Times New Roman" w:eastAsia="Times New Roman" w:hAnsi="Times New Roman" w:cs="Times New Roman"/>
          <w:b/>
          <w:bCs/>
          <w:smallCaps/>
          <w:color w:val="000000"/>
          <w:sz w:val="28"/>
          <w:szCs w:val="28"/>
        </w:rPr>
      </w:pPr>
      <w:r w:rsidRPr="00B84570">
        <w:rPr>
          <w:rFonts w:ascii="Times New Roman" w:eastAsia="Times New Roman" w:hAnsi="Times New Roman" w:cs="Times New Roman"/>
          <w:b/>
          <w:bCs/>
          <w:smallCaps/>
          <w:color w:val="000000"/>
          <w:sz w:val="28"/>
          <w:szCs w:val="28"/>
        </w:rPr>
        <w:t>Terms of Reference</w:t>
      </w:r>
      <w:r w:rsidR="006A4FE4">
        <w:rPr>
          <w:rFonts w:ascii="Times New Roman" w:eastAsia="Times New Roman" w:hAnsi="Times New Roman" w:cs="Times New Roman"/>
          <w:b/>
          <w:bCs/>
          <w:smallCaps/>
          <w:color w:val="000000"/>
          <w:sz w:val="28"/>
          <w:szCs w:val="28"/>
        </w:rPr>
        <w:t xml:space="preserve"> FOR</w:t>
      </w:r>
    </w:p>
    <w:p w:rsidR="007E1BB2" w:rsidRPr="00B84570" w:rsidRDefault="007E1BB2" w:rsidP="00B84570">
      <w:pPr>
        <w:spacing w:line="276" w:lineRule="auto"/>
        <w:contextualSpacing/>
        <w:rPr>
          <w:rFonts w:ascii="Times New Roman" w:eastAsia="Times New Roman" w:hAnsi="Times New Roman" w:cs="Times New Roman"/>
          <w:b/>
          <w:bCs/>
          <w:smallCaps/>
          <w:color w:val="000000"/>
          <w:sz w:val="28"/>
          <w:szCs w:val="28"/>
        </w:rPr>
      </w:pPr>
    </w:p>
    <w:p w:rsidR="00FC6A84" w:rsidRPr="00B84570" w:rsidRDefault="00A341C5" w:rsidP="00B84570">
      <w:pPr>
        <w:spacing w:line="276" w:lineRule="auto"/>
        <w:contextualSpacing/>
        <w:jc w:val="center"/>
        <w:outlineLvl w:val="0"/>
        <w:rPr>
          <w:rFonts w:ascii="Times New Roman" w:eastAsia="Times New Roman" w:hAnsi="Times New Roman" w:cs="Times New Roman"/>
          <w:b/>
          <w:bCs/>
          <w:smallCaps/>
          <w:color w:val="000000"/>
          <w:sz w:val="28"/>
          <w:szCs w:val="28"/>
        </w:rPr>
      </w:pPr>
      <w:r w:rsidRPr="00B84570">
        <w:rPr>
          <w:rFonts w:ascii="Times New Roman" w:eastAsia="Times New Roman" w:hAnsi="Times New Roman" w:cs="Times New Roman"/>
          <w:b/>
          <w:bCs/>
          <w:smallCaps/>
          <w:color w:val="000000"/>
          <w:sz w:val="28"/>
          <w:szCs w:val="28"/>
        </w:rPr>
        <w:t>CHIEF</w:t>
      </w:r>
      <w:r w:rsidR="00DD1573">
        <w:rPr>
          <w:rFonts w:ascii="Times New Roman" w:eastAsia="Times New Roman" w:hAnsi="Times New Roman" w:cs="Times New Roman"/>
          <w:b/>
          <w:bCs/>
          <w:smallCaps/>
          <w:color w:val="000000"/>
          <w:sz w:val="28"/>
          <w:szCs w:val="28"/>
        </w:rPr>
        <w:t xml:space="preserve"> OPERATIONS</w:t>
      </w:r>
      <w:r w:rsidR="00C07528" w:rsidRPr="00B84570">
        <w:rPr>
          <w:rFonts w:ascii="Times New Roman" w:eastAsia="Times New Roman" w:hAnsi="Times New Roman" w:cs="Times New Roman"/>
          <w:b/>
          <w:bCs/>
          <w:smallCaps/>
          <w:color w:val="000000"/>
          <w:sz w:val="28"/>
          <w:szCs w:val="28"/>
        </w:rPr>
        <w:t xml:space="preserve"> </w:t>
      </w:r>
      <w:r w:rsidRPr="00B84570">
        <w:rPr>
          <w:rFonts w:ascii="Times New Roman" w:eastAsia="Times New Roman" w:hAnsi="Times New Roman" w:cs="Times New Roman"/>
          <w:b/>
          <w:bCs/>
          <w:smallCaps/>
          <w:color w:val="000000"/>
          <w:sz w:val="28"/>
          <w:szCs w:val="28"/>
        </w:rPr>
        <w:t>OFFICER</w:t>
      </w:r>
      <w:r w:rsidR="0097261E" w:rsidRPr="00B84570">
        <w:rPr>
          <w:rFonts w:ascii="Times New Roman" w:eastAsia="Times New Roman" w:hAnsi="Times New Roman" w:cs="Times New Roman"/>
          <w:b/>
          <w:bCs/>
          <w:smallCaps/>
          <w:color w:val="000000"/>
          <w:sz w:val="28"/>
          <w:szCs w:val="28"/>
        </w:rPr>
        <w:t xml:space="preserve"> </w:t>
      </w:r>
      <w:r w:rsidR="006A4FE4" w:rsidRPr="006A4FE4">
        <w:rPr>
          <w:rFonts w:ascii="Times New Roman" w:eastAsia="Times New Roman" w:hAnsi="Times New Roman" w:cs="Times New Roman"/>
          <w:b/>
          <w:bCs/>
          <w:smallCaps/>
          <w:color w:val="000000"/>
          <w:sz w:val="28"/>
          <w:szCs w:val="28"/>
        </w:rPr>
        <w:t>(COO)</w:t>
      </w:r>
      <w:r w:rsidR="00DD1573">
        <w:rPr>
          <w:rFonts w:ascii="Times New Roman" w:eastAsia="Times New Roman" w:hAnsi="Times New Roman" w:cs="Times New Roman"/>
          <w:b/>
          <w:bCs/>
          <w:smallCaps/>
          <w:color w:val="000000"/>
          <w:sz w:val="28"/>
          <w:szCs w:val="28"/>
        </w:rPr>
        <w:t xml:space="preserve"> POST</w:t>
      </w:r>
    </w:p>
    <w:p w:rsidR="005B3DDB" w:rsidRPr="00B84570" w:rsidRDefault="005C128B" w:rsidP="00B84570">
      <w:pPr>
        <w:spacing w:line="276" w:lineRule="auto"/>
        <w:contextualSpacing/>
        <w:jc w:val="center"/>
        <w:rPr>
          <w:rFonts w:ascii="Times New Roman" w:hAnsi="Times New Roman" w:cs="Times New Roman"/>
          <w:b/>
          <w:i/>
        </w:rPr>
      </w:pPr>
      <w:r w:rsidRPr="00B84570">
        <w:rPr>
          <w:rFonts w:ascii="Times New Roman" w:hAnsi="Times New Roman" w:cs="Times New Roman"/>
          <w:b/>
          <w:i/>
        </w:rPr>
        <w:t>(</w:t>
      </w:r>
      <w:r w:rsidR="00516AB5" w:rsidRPr="00B84570">
        <w:rPr>
          <w:rFonts w:ascii="Times New Roman" w:hAnsi="Times New Roman" w:cs="Times New Roman"/>
          <w:b/>
          <w:i/>
        </w:rPr>
        <w:t xml:space="preserve">KWSCRP-1 </w:t>
      </w:r>
      <w:r w:rsidRPr="00B84570">
        <w:rPr>
          <w:rFonts w:ascii="Times New Roman" w:hAnsi="Times New Roman" w:cs="Times New Roman"/>
          <w:b/>
          <w:i/>
        </w:rPr>
        <w:t>PP Ref. C</w:t>
      </w:r>
      <w:r w:rsidR="005E64F1" w:rsidRPr="00B84570">
        <w:rPr>
          <w:rFonts w:ascii="Times New Roman" w:hAnsi="Times New Roman" w:cs="Times New Roman"/>
          <w:b/>
          <w:i/>
        </w:rPr>
        <w:t>302</w:t>
      </w:r>
      <w:r w:rsidR="005B3DDB" w:rsidRPr="00B84570">
        <w:rPr>
          <w:rFonts w:ascii="Times New Roman" w:hAnsi="Times New Roman" w:cs="Times New Roman"/>
          <w:b/>
          <w:i/>
        </w:rPr>
        <w:t>)</w:t>
      </w:r>
    </w:p>
    <w:p w:rsidR="005B3DDB" w:rsidRPr="00B84570" w:rsidRDefault="005B3DDB" w:rsidP="00B84570">
      <w:pPr>
        <w:spacing w:line="276" w:lineRule="auto"/>
        <w:contextualSpacing/>
        <w:jc w:val="center"/>
        <w:outlineLvl w:val="0"/>
        <w:rPr>
          <w:rFonts w:ascii="Times New Roman" w:eastAsia="Times New Roman" w:hAnsi="Times New Roman" w:cs="Times New Roman"/>
          <w:b/>
          <w:bCs/>
          <w:smallCaps/>
          <w:color w:val="000000"/>
          <w:sz w:val="28"/>
          <w:szCs w:val="28"/>
        </w:rPr>
      </w:pPr>
    </w:p>
    <w:p w:rsidR="00FC6A84" w:rsidRPr="00B84570" w:rsidRDefault="00FC6A84" w:rsidP="00B84570">
      <w:pPr>
        <w:spacing w:line="276" w:lineRule="auto"/>
        <w:contextualSpacing/>
        <w:jc w:val="center"/>
        <w:rPr>
          <w:rFonts w:ascii="Times New Roman" w:eastAsia="Times New Roman" w:hAnsi="Times New Roman" w:cs="Times New Roman"/>
          <w:b/>
          <w:bCs/>
          <w:smallCaps/>
          <w:color w:val="000000"/>
          <w:sz w:val="24"/>
          <w:szCs w:val="24"/>
        </w:rPr>
      </w:pPr>
    </w:p>
    <w:p w:rsidR="00366DED" w:rsidRPr="00B84570" w:rsidRDefault="00366DED" w:rsidP="00B84570">
      <w:pPr>
        <w:pStyle w:val="ListParagraph"/>
        <w:numPr>
          <w:ilvl w:val="0"/>
          <w:numId w:val="2"/>
        </w:numPr>
        <w:spacing w:after="200" w:line="276" w:lineRule="auto"/>
        <w:ind w:left="360"/>
        <w:rPr>
          <w:rFonts w:ascii="Times New Roman" w:hAnsi="Times New Roman" w:cs="Times New Roman"/>
          <w:b/>
          <w:sz w:val="24"/>
          <w:szCs w:val="24"/>
        </w:rPr>
      </w:pPr>
      <w:r w:rsidRPr="00B84570">
        <w:rPr>
          <w:rFonts w:ascii="Times New Roman" w:hAnsi="Times New Roman" w:cs="Times New Roman"/>
          <w:b/>
          <w:sz w:val="24"/>
          <w:szCs w:val="24"/>
        </w:rPr>
        <w:t>Introduction and Context</w:t>
      </w:r>
    </w:p>
    <w:p w:rsidR="0040048D" w:rsidRPr="00B84570" w:rsidRDefault="0040048D" w:rsidP="00B84570">
      <w:pPr>
        <w:spacing w:line="276" w:lineRule="auto"/>
        <w:contextualSpacing/>
        <w:rPr>
          <w:rFonts w:ascii="Times New Roman" w:hAnsi="Times New Roman" w:cs="Times New Roman"/>
          <w:sz w:val="24"/>
          <w:szCs w:val="24"/>
        </w:rPr>
      </w:pPr>
      <w:r w:rsidRPr="00B84570">
        <w:rPr>
          <w:rFonts w:ascii="Times New Roman" w:hAnsi="Times New Roman" w:cs="Times New Roman"/>
          <w:sz w:val="24"/>
          <w:szCs w:val="24"/>
        </w:rPr>
        <w:t>Transforming Kenya’s water sector to achieve water security and climate resilience for economic growth and development requires a dedicated, long-term commitment, but at the same time a practical approach that addresses the needs in a realistic manner.  Furthermore, the enormous challenges related to reversing the massive water sector investment gap and transitioning through a potentially complex reform process require a comprehensive, multi-pronged approach that addresses key infrastructure, institutional and information limitations in order to put Kenya on a solid development path.  The design of Kenya Water Security and Climate Resilience Program (KWSCRP) reflects these needs by financing a critical investment and supporting the progressive enhancement of the water investment pipeline, while at the same time building an enabling legal and institutional foundation required to sustainably advance Kenya’s investment program.</w:t>
      </w:r>
    </w:p>
    <w:p w:rsidR="0040048D" w:rsidRPr="00B84570" w:rsidRDefault="0040048D" w:rsidP="00B84570">
      <w:pPr>
        <w:pStyle w:val="ListParagraph"/>
        <w:spacing w:line="276" w:lineRule="auto"/>
        <w:rPr>
          <w:rFonts w:ascii="Times New Roman" w:hAnsi="Times New Roman" w:cs="Times New Roman"/>
          <w:sz w:val="24"/>
          <w:szCs w:val="24"/>
        </w:rPr>
      </w:pPr>
    </w:p>
    <w:p w:rsidR="0040048D" w:rsidRPr="00B84570" w:rsidRDefault="0040048D" w:rsidP="00B84570">
      <w:pPr>
        <w:spacing w:line="276" w:lineRule="auto"/>
        <w:contextualSpacing/>
        <w:rPr>
          <w:rFonts w:ascii="Times New Roman" w:hAnsi="Times New Roman" w:cs="Times New Roman"/>
          <w:sz w:val="24"/>
          <w:szCs w:val="24"/>
        </w:rPr>
      </w:pPr>
      <w:r w:rsidRPr="00B84570">
        <w:rPr>
          <w:rFonts w:ascii="Times New Roman" w:hAnsi="Times New Roman" w:cs="Times New Roman"/>
          <w:sz w:val="24"/>
          <w:szCs w:val="24"/>
        </w:rPr>
        <w:t>A sound water investment pipeline will be progressively built by addressing issues at several points in the investment planning, identification, preparation, implementation and operations process where critical limitations have been identified. Project design also recognizes that sustainability ultimately rests on a solid institutional and legal framework for the water sector.</w:t>
      </w:r>
    </w:p>
    <w:p w:rsidR="005B3DDB" w:rsidRPr="00B84570" w:rsidRDefault="005B3DDB" w:rsidP="00B84570">
      <w:pPr>
        <w:spacing w:line="276" w:lineRule="auto"/>
        <w:contextualSpacing/>
        <w:rPr>
          <w:rFonts w:ascii="Times New Roman" w:hAnsi="Times New Roman" w:cs="Times New Roman"/>
          <w:b/>
          <w:sz w:val="24"/>
          <w:szCs w:val="24"/>
        </w:rPr>
      </w:pPr>
    </w:p>
    <w:p w:rsidR="005B3DDB" w:rsidRPr="00B84570" w:rsidRDefault="005B3DDB" w:rsidP="00B84570">
      <w:pPr>
        <w:pStyle w:val="ListParagraph"/>
        <w:numPr>
          <w:ilvl w:val="0"/>
          <w:numId w:val="2"/>
        </w:numPr>
        <w:spacing w:after="200" w:line="276" w:lineRule="auto"/>
        <w:ind w:left="360"/>
        <w:rPr>
          <w:rFonts w:ascii="Times New Roman" w:hAnsi="Times New Roman" w:cs="Times New Roman"/>
          <w:b/>
          <w:sz w:val="24"/>
          <w:szCs w:val="24"/>
        </w:rPr>
      </w:pPr>
      <w:r w:rsidRPr="00B84570">
        <w:rPr>
          <w:rFonts w:ascii="Times New Roman" w:hAnsi="Times New Roman" w:cs="Times New Roman"/>
          <w:b/>
          <w:sz w:val="24"/>
          <w:szCs w:val="24"/>
        </w:rPr>
        <w:t>Project Overview</w:t>
      </w:r>
    </w:p>
    <w:p w:rsidR="00F57DFA" w:rsidRPr="00B84570" w:rsidRDefault="00F57DFA" w:rsidP="00B84570">
      <w:pPr>
        <w:pStyle w:val="ListParagraph"/>
        <w:spacing w:after="200" w:line="276" w:lineRule="auto"/>
        <w:ind w:left="360"/>
        <w:rPr>
          <w:rFonts w:ascii="Times New Roman" w:hAnsi="Times New Roman" w:cs="Times New Roman"/>
          <w:sz w:val="24"/>
          <w:szCs w:val="24"/>
        </w:rPr>
      </w:pPr>
    </w:p>
    <w:p w:rsidR="00346F03" w:rsidRPr="00B84570" w:rsidRDefault="005D3AB2" w:rsidP="00B84570">
      <w:pPr>
        <w:pStyle w:val="ListParagraph"/>
        <w:numPr>
          <w:ilvl w:val="1"/>
          <w:numId w:val="41"/>
        </w:numPr>
        <w:spacing w:after="200" w:line="276" w:lineRule="auto"/>
        <w:ind w:left="360"/>
        <w:rPr>
          <w:rFonts w:ascii="Times New Roman" w:hAnsi="Times New Roman" w:cs="Times New Roman"/>
          <w:sz w:val="24"/>
          <w:szCs w:val="24"/>
        </w:rPr>
      </w:pPr>
      <w:r w:rsidRPr="00B84570">
        <w:rPr>
          <w:rFonts w:ascii="Times New Roman" w:hAnsi="Times New Roman" w:cs="Times New Roman"/>
          <w:b/>
          <w:sz w:val="24"/>
          <w:szCs w:val="24"/>
        </w:rPr>
        <w:t>Kenya Water Security and Climate Resilience Project Phase 1 (KWSCRP-1)</w:t>
      </w:r>
      <w:r w:rsidRPr="00B84570">
        <w:rPr>
          <w:rFonts w:ascii="Times New Roman" w:hAnsi="Times New Roman" w:cs="Times New Roman"/>
          <w:sz w:val="24"/>
          <w:szCs w:val="24"/>
        </w:rPr>
        <w:t xml:space="preserve"> </w:t>
      </w:r>
    </w:p>
    <w:p w:rsidR="00177EF7" w:rsidRPr="00B84570" w:rsidRDefault="0040048D" w:rsidP="00B84570">
      <w:pPr>
        <w:spacing w:after="200" w:line="276" w:lineRule="auto"/>
        <w:contextualSpacing/>
        <w:rPr>
          <w:rFonts w:ascii="Times New Roman" w:hAnsi="Times New Roman" w:cs="Times New Roman"/>
          <w:sz w:val="24"/>
          <w:szCs w:val="24"/>
        </w:rPr>
      </w:pPr>
      <w:r w:rsidRPr="00B84570">
        <w:rPr>
          <w:rFonts w:ascii="Times New Roman" w:hAnsi="Times New Roman" w:cs="Times New Roman"/>
          <w:sz w:val="24"/>
          <w:szCs w:val="24"/>
        </w:rPr>
        <w:lastRenderedPageBreak/>
        <w:t xml:space="preserve">The Government of Kenya through the </w:t>
      </w:r>
      <w:r w:rsidR="00F01606" w:rsidRPr="00B84570">
        <w:rPr>
          <w:rFonts w:ascii="Times New Roman" w:hAnsi="Times New Roman" w:cs="Times New Roman"/>
          <w:sz w:val="24"/>
          <w:szCs w:val="24"/>
        </w:rPr>
        <w:t xml:space="preserve">Ministry of Water and Irrigation (MoWI) </w:t>
      </w:r>
      <w:r w:rsidRPr="00B84570">
        <w:rPr>
          <w:rFonts w:ascii="Times New Roman" w:hAnsi="Times New Roman" w:cs="Times New Roman"/>
          <w:sz w:val="24"/>
          <w:szCs w:val="24"/>
        </w:rPr>
        <w:t>has received financing from the World Bank (IDA) in</w:t>
      </w:r>
      <w:r w:rsidR="000D26F8" w:rsidRPr="00B84570">
        <w:rPr>
          <w:rFonts w:ascii="Times New Roman" w:hAnsi="Times New Roman" w:cs="Times New Roman"/>
          <w:sz w:val="24"/>
          <w:szCs w:val="24"/>
        </w:rPr>
        <w:t xml:space="preserve"> the form of a credit of US$ 213</w:t>
      </w:r>
      <w:r w:rsidRPr="00B84570">
        <w:rPr>
          <w:rFonts w:ascii="Times New Roman" w:hAnsi="Times New Roman" w:cs="Times New Roman"/>
          <w:sz w:val="24"/>
          <w:szCs w:val="24"/>
        </w:rPr>
        <w:t xml:space="preserve"> million</w:t>
      </w:r>
      <w:r w:rsidR="00E2233D" w:rsidRPr="00B84570">
        <w:rPr>
          <w:rFonts w:ascii="Times New Roman" w:hAnsi="Times New Roman" w:cs="Times New Roman"/>
          <w:sz w:val="24"/>
          <w:szCs w:val="24"/>
        </w:rPr>
        <w:t xml:space="preserve"> </w:t>
      </w:r>
      <w:r w:rsidRPr="00B84570">
        <w:rPr>
          <w:rFonts w:ascii="Times New Roman" w:hAnsi="Times New Roman" w:cs="Times New Roman"/>
          <w:sz w:val="24"/>
          <w:szCs w:val="24"/>
        </w:rPr>
        <w:t>toward the cost of Kenya Water Security and Climate Resilience Project (KWSCRP-1).</w:t>
      </w:r>
    </w:p>
    <w:p w:rsidR="00177EF7" w:rsidRPr="00B84570" w:rsidRDefault="00177EF7" w:rsidP="00B84570">
      <w:pPr>
        <w:pStyle w:val="Header"/>
        <w:tabs>
          <w:tab w:val="clear" w:pos="4680"/>
          <w:tab w:val="clear" w:pos="9360"/>
          <w:tab w:val="left" w:pos="360"/>
          <w:tab w:val="center" w:pos="4320"/>
          <w:tab w:val="right" w:pos="8640"/>
        </w:tabs>
        <w:spacing w:line="276" w:lineRule="auto"/>
        <w:contextualSpacing/>
        <w:jc w:val="both"/>
      </w:pPr>
    </w:p>
    <w:p w:rsidR="00F86F7D" w:rsidRPr="00B84570" w:rsidRDefault="00F86F7D" w:rsidP="00B84570">
      <w:pPr>
        <w:spacing w:line="276" w:lineRule="auto"/>
        <w:contextualSpacing/>
        <w:rPr>
          <w:rFonts w:ascii="Times New Roman" w:hAnsi="Times New Roman" w:cs="Times New Roman"/>
          <w:sz w:val="24"/>
          <w:szCs w:val="24"/>
        </w:rPr>
      </w:pPr>
      <w:r w:rsidRPr="00B84570">
        <w:rPr>
          <w:rFonts w:ascii="Times New Roman" w:hAnsi="Times New Roman" w:cs="Times New Roman"/>
          <w:sz w:val="24"/>
          <w:szCs w:val="24"/>
        </w:rPr>
        <w:t>Th</w:t>
      </w:r>
      <w:r w:rsidR="000D26F8" w:rsidRPr="00B84570">
        <w:rPr>
          <w:rFonts w:ascii="Times New Roman" w:hAnsi="Times New Roman" w:cs="Times New Roman"/>
          <w:sz w:val="24"/>
          <w:szCs w:val="24"/>
        </w:rPr>
        <w:t>is is the first operation of</w:t>
      </w:r>
      <w:r w:rsidRPr="00B84570">
        <w:rPr>
          <w:rFonts w:ascii="Times New Roman" w:hAnsi="Times New Roman" w:cs="Times New Roman"/>
          <w:sz w:val="24"/>
          <w:szCs w:val="24"/>
        </w:rPr>
        <w:t xml:space="preserve"> Kenya Water Security and Climate Resilience Project Phase 1 (KWSCRP-1) </w:t>
      </w:r>
      <w:r w:rsidR="000D26F8" w:rsidRPr="00B84570">
        <w:rPr>
          <w:rFonts w:ascii="Times New Roman" w:hAnsi="Times New Roman" w:cs="Times New Roman"/>
          <w:sz w:val="24"/>
          <w:szCs w:val="24"/>
        </w:rPr>
        <w:t xml:space="preserve">which </w:t>
      </w:r>
      <w:r w:rsidRPr="00B84570">
        <w:rPr>
          <w:rFonts w:ascii="Times New Roman" w:hAnsi="Times New Roman" w:cs="Times New Roman"/>
          <w:sz w:val="24"/>
          <w:szCs w:val="24"/>
        </w:rPr>
        <w:t>has three inter-related components supporting the project development objective: (i) water resources development; (ii) effective water sector institutions; and (iii) support for project implementation.</w:t>
      </w:r>
      <w:r w:rsidR="005D3AB2" w:rsidRPr="00B84570">
        <w:rPr>
          <w:rFonts w:ascii="Times New Roman" w:hAnsi="Times New Roman" w:cs="Times New Roman"/>
          <w:sz w:val="24"/>
          <w:szCs w:val="24"/>
        </w:rPr>
        <w:t xml:space="preserve"> KWSCRP-1 is arranged in the following components:</w:t>
      </w:r>
    </w:p>
    <w:p w:rsidR="00F86F7D" w:rsidRPr="00B84570" w:rsidRDefault="00F86F7D" w:rsidP="00B84570">
      <w:pPr>
        <w:spacing w:line="276" w:lineRule="auto"/>
        <w:contextualSpacing/>
        <w:rPr>
          <w:rFonts w:ascii="Times New Roman" w:hAnsi="Times New Roman" w:cs="Times New Roman"/>
          <w:sz w:val="24"/>
          <w:szCs w:val="24"/>
        </w:rPr>
      </w:pPr>
    </w:p>
    <w:p w:rsidR="00F86F7D" w:rsidRPr="00B84570" w:rsidRDefault="00F86F7D" w:rsidP="00B84570">
      <w:pPr>
        <w:tabs>
          <w:tab w:val="num" w:pos="0"/>
        </w:tabs>
        <w:spacing w:line="276" w:lineRule="auto"/>
        <w:contextualSpacing/>
        <w:outlineLvl w:val="0"/>
        <w:rPr>
          <w:rFonts w:ascii="Times New Roman" w:hAnsi="Times New Roman" w:cs="Times New Roman"/>
          <w:b/>
          <w:sz w:val="24"/>
          <w:szCs w:val="24"/>
        </w:rPr>
      </w:pPr>
      <w:r w:rsidRPr="00B84570">
        <w:rPr>
          <w:rFonts w:ascii="Times New Roman" w:hAnsi="Times New Roman" w:cs="Times New Roman"/>
          <w:b/>
          <w:sz w:val="24"/>
          <w:szCs w:val="24"/>
        </w:rPr>
        <w:t>Component 1: Water Resources Development</w:t>
      </w:r>
    </w:p>
    <w:p w:rsidR="00A56270" w:rsidRPr="00B84570" w:rsidRDefault="00A56270" w:rsidP="00B84570">
      <w:pPr>
        <w:tabs>
          <w:tab w:val="num" w:pos="0"/>
        </w:tabs>
        <w:spacing w:line="276" w:lineRule="auto"/>
        <w:contextualSpacing/>
        <w:rPr>
          <w:rFonts w:ascii="Times New Roman" w:hAnsi="Times New Roman" w:cs="Times New Roman"/>
          <w:sz w:val="24"/>
          <w:szCs w:val="24"/>
        </w:rPr>
      </w:pPr>
    </w:p>
    <w:p w:rsidR="00F86F7D" w:rsidRPr="00B84570" w:rsidRDefault="00F86F7D" w:rsidP="00B84570">
      <w:pPr>
        <w:tabs>
          <w:tab w:val="num" w:pos="0"/>
        </w:tabs>
        <w:spacing w:line="276" w:lineRule="auto"/>
        <w:contextualSpacing/>
        <w:rPr>
          <w:rFonts w:ascii="Times New Roman" w:hAnsi="Times New Roman" w:cs="Times New Roman"/>
          <w:sz w:val="24"/>
          <w:szCs w:val="24"/>
        </w:rPr>
      </w:pPr>
      <w:r w:rsidRPr="00B84570">
        <w:rPr>
          <w:rFonts w:ascii="Times New Roman" w:hAnsi="Times New Roman" w:cs="Times New Roman"/>
          <w:sz w:val="24"/>
          <w:szCs w:val="24"/>
        </w:rPr>
        <w:t xml:space="preserve">This component will support climate resilience and water security for economic growth by financing water investments and by progressively building a longer-term investment pipeline.  Component 1 includes two sub-components: (i) Water Sector Investments and (ii) Water Investment Pipeline.  Each sub-component is described below.  </w:t>
      </w:r>
    </w:p>
    <w:p w:rsidR="00F86F7D" w:rsidRPr="00B84570" w:rsidRDefault="00F86F7D" w:rsidP="00B84570">
      <w:pPr>
        <w:spacing w:line="276" w:lineRule="auto"/>
        <w:contextualSpacing/>
        <w:rPr>
          <w:rFonts w:ascii="Times New Roman" w:hAnsi="Times New Roman" w:cs="Times New Roman"/>
          <w:sz w:val="24"/>
          <w:szCs w:val="24"/>
        </w:rPr>
      </w:pPr>
    </w:p>
    <w:p w:rsidR="00F86F7D" w:rsidRPr="00B84570" w:rsidRDefault="00F86F7D" w:rsidP="00B84570">
      <w:pPr>
        <w:spacing w:line="276" w:lineRule="auto"/>
        <w:contextualSpacing/>
        <w:outlineLvl w:val="0"/>
        <w:rPr>
          <w:rFonts w:ascii="Times New Roman" w:hAnsi="Times New Roman" w:cs="Times New Roman"/>
          <w:b/>
          <w:i/>
          <w:sz w:val="24"/>
          <w:szCs w:val="24"/>
        </w:rPr>
      </w:pPr>
      <w:r w:rsidRPr="00B84570">
        <w:rPr>
          <w:rFonts w:ascii="Times New Roman" w:hAnsi="Times New Roman" w:cs="Times New Roman"/>
          <w:b/>
          <w:i/>
          <w:sz w:val="24"/>
          <w:szCs w:val="24"/>
        </w:rPr>
        <w:t>Sub-Component 1.1:  Water Sector Investments</w:t>
      </w:r>
    </w:p>
    <w:p w:rsidR="00F86F7D" w:rsidRPr="00B84570" w:rsidRDefault="00F86F7D" w:rsidP="00B84570">
      <w:pPr>
        <w:spacing w:line="276" w:lineRule="auto"/>
        <w:contextualSpacing/>
        <w:outlineLvl w:val="0"/>
        <w:rPr>
          <w:rFonts w:ascii="Times New Roman" w:hAnsi="Times New Roman" w:cs="Times New Roman"/>
          <w:sz w:val="24"/>
          <w:szCs w:val="24"/>
        </w:rPr>
      </w:pPr>
    </w:p>
    <w:p w:rsidR="00F86F7D" w:rsidRPr="00B84570" w:rsidRDefault="00F86F7D" w:rsidP="00B84570">
      <w:pPr>
        <w:spacing w:line="276" w:lineRule="auto"/>
        <w:contextualSpacing/>
        <w:rPr>
          <w:rFonts w:ascii="Times New Roman" w:hAnsi="Times New Roman" w:cs="Times New Roman"/>
          <w:i/>
          <w:sz w:val="24"/>
          <w:szCs w:val="24"/>
        </w:rPr>
      </w:pPr>
      <w:r w:rsidRPr="00B84570">
        <w:rPr>
          <w:rFonts w:ascii="Times New Roman" w:hAnsi="Times New Roman" w:cs="Times New Roman"/>
          <w:i/>
          <w:sz w:val="24"/>
          <w:szCs w:val="24"/>
        </w:rPr>
        <w:t>S</w:t>
      </w:r>
      <w:r w:rsidR="00A56270" w:rsidRPr="00B84570">
        <w:rPr>
          <w:rFonts w:ascii="Times New Roman" w:hAnsi="Times New Roman" w:cs="Times New Roman"/>
          <w:i/>
          <w:sz w:val="24"/>
          <w:szCs w:val="24"/>
        </w:rPr>
        <w:t>ub-Component</w:t>
      </w:r>
      <w:r w:rsidRPr="00B84570">
        <w:rPr>
          <w:rFonts w:ascii="Times New Roman" w:hAnsi="Times New Roman" w:cs="Times New Roman"/>
          <w:i/>
          <w:sz w:val="24"/>
          <w:szCs w:val="24"/>
        </w:rPr>
        <w:t>1.1.1: Program for Enhanced Water Security in the Nzoia River</w:t>
      </w:r>
      <w:r w:rsidR="00694610" w:rsidRPr="00B84570">
        <w:rPr>
          <w:rFonts w:ascii="Times New Roman" w:hAnsi="Times New Roman" w:cs="Times New Roman"/>
          <w:i/>
          <w:sz w:val="24"/>
          <w:szCs w:val="24"/>
        </w:rPr>
        <w:t>:</w:t>
      </w:r>
    </w:p>
    <w:p w:rsidR="00F86F7D" w:rsidRPr="00B84570" w:rsidRDefault="00F86F7D" w:rsidP="00B84570">
      <w:pPr>
        <w:spacing w:line="276" w:lineRule="auto"/>
        <w:contextualSpacing/>
        <w:rPr>
          <w:rFonts w:ascii="Times New Roman" w:hAnsi="Times New Roman" w:cs="Times New Roman"/>
          <w:b/>
          <w:color w:val="FF0000"/>
          <w:sz w:val="24"/>
          <w:szCs w:val="24"/>
        </w:rPr>
      </w:pPr>
      <w:r w:rsidRPr="00B84570">
        <w:rPr>
          <w:rFonts w:ascii="Times New Roman" w:hAnsi="Times New Roman" w:cs="Times New Roman"/>
          <w:b/>
          <w:sz w:val="24"/>
          <w:szCs w:val="24"/>
        </w:rPr>
        <w:t>Sub-Component 1.1.1.1: Water Sector Investments – Lower Nzoia Irrigation</w:t>
      </w:r>
      <w:r w:rsidR="00694610" w:rsidRPr="00B84570">
        <w:rPr>
          <w:rFonts w:ascii="Times New Roman" w:hAnsi="Times New Roman" w:cs="Times New Roman"/>
          <w:b/>
          <w:sz w:val="24"/>
          <w:szCs w:val="24"/>
        </w:rPr>
        <w:t>:</w:t>
      </w:r>
      <w:r w:rsidR="00694610" w:rsidRPr="00B84570">
        <w:rPr>
          <w:rFonts w:ascii="Times New Roman" w:hAnsi="Times New Roman" w:cs="Times New Roman"/>
          <w:b/>
          <w:color w:val="FF0000"/>
          <w:sz w:val="24"/>
          <w:szCs w:val="24"/>
        </w:rPr>
        <w:t xml:space="preserve"> </w:t>
      </w:r>
      <w:r w:rsidR="00694610" w:rsidRPr="00B84570">
        <w:rPr>
          <w:rFonts w:ascii="Times New Roman" w:hAnsi="Times New Roman" w:cs="Times New Roman"/>
          <w:sz w:val="24"/>
          <w:szCs w:val="24"/>
        </w:rPr>
        <w:t>The Lower Nzoia Irrigation Scheme Phase 1 is being financed under the first investment operation in the series, KWSCRP-1.  It is a flagship project of the Kenya Agricultural Sector Development Strategy (ASDS) and of Kenya Vision 2030 and is expected to contribute to food security, economic growth and enhanced climate resilience for farmers</w:t>
      </w:r>
    </w:p>
    <w:p w:rsidR="00F86F7D" w:rsidRPr="00B84570" w:rsidRDefault="00F86F7D" w:rsidP="00B84570">
      <w:pPr>
        <w:spacing w:line="276" w:lineRule="auto"/>
        <w:contextualSpacing/>
        <w:rPr>
          <w:rFonts w:ascii="Times New Roman" w:hAnsi="Times New Roman" w:cs="Times New Roman"/>
          <w:sz w:val="24"/>
          <w:szCs w:val="24"/>
        </w:rPr>
      </w:pPr>
    </w:p>
    <w:p w:rsidR="00F86F7D" w:rsidRPr="00B84570" w:rsidRDefault="00F86F7D" w:rsidP="00B84570">
      <w:pPr>
        <w:pStyle w:val="Header"/>
        <w:tabs>
          <w:tab w:val="clear" w:pos="4680"/>
          <w:tab w:val="clear" w:pos="9360"/>
          <w:tab w:val="left" w:pos="360"/>
          <w:tab w:val="center" w:pos="4320"/>
          <w:tab w:val="right" w:pos="8640"/>
        </w:tabs>
        <w:spacing w:line="276" w:lineRule="auto"/>
        <w:contextualSpacing/>
        <w:jc w:val="both"/>
      </w:pPr>
      <w:r w:rsidRPr="00B84570">
        <w:rPr>
          <w:b/>
        </w:rPr>
        <w:t>Sub-Component 1.1.1.2:  Lower Nzoia Flood Protection</w:t>
      </w:r>
      <w:r w:rsidR="000D26F8" w:rsidRPr="00B84570">
        <w:rPr>
          <w:b/>
        </w:rPr>
        <w:t>:</w:t>
      </w:r>
      <w:r w:rsidRPr="00B84570">
        <w:rPr>
          <w:b/>
        </w:rPr>
        <w:t xml:space="preserve"> </w:t>
      </w:r>
      <w:r w:rsidRPr="00B84570">
        <w:t xml:space="preserve">Proposed activities will include: (i) repair and improvement of existing dykes and construction of new dykes, culverts and drains to provide enhanced flood protection to the communities of the Lower Nzoia River; and (ii) strengthening of monitoring and community early warning mechanisms.  </w:t>
      </w:r>
    </w:p>
    <w:p w:rsidR="00F86F7D" w:rsidRPr="00B84570" w:rsidRDefault="00F86F7D" w:rsidP="00B84570">
      <w:pPr>
        <w:pStyle w:val="Header"/>
        <w:tabs>
          <w:tab w:val="clear" w:pos="4680"/>
          <w:tab w:val="clear" w:pos="9360"/>
          <w:tab w:val="left" w:pos="360"/>
          <w:tab w:val="center" w:pos="4320"/>
          <w:tab w:val="right" w:pos="8640"/>
        </w:tabs>
        <w:spacing w:line="276" w:lineRule="auto"/>
        <w:contextualSpacing/>
        <w:jc w:val="both"/>
      </w:pPr>
    </w:p>
    <w:p w:rsidR="00F86F7D" w:rsidRPr="00B84570" w:rsidRDefault="00F86F7D" w:rsidP="00B84570">
      <w:pPr>
        <w:pStyle w:val="Header"/>
        <w:tabs>
          <w:tab w:val="clear" w:pos="4680"/>
          <w:tab w:val="clear" w:pos="9360"/>
          <w:tab w:val="left" w:pos="360"/>
          <w:tab w:val="center" w:pos="4320"/>
          <w:tab w:val="right" w:pos="8640"/>
        </w:tabs>
        <w:spacing w:line="276" w:lineRule="auto"/>
        <w:contextualSpacing/>
        <w:jc w:val="both"/>
      </w:pPr>
      <w:r w:rsidRPr="00B84570">
        <w:rPr>
          <w:b/>
        </w:rPr>
        <w:t>Sub-Component 1.1.1.3:  Nzoia Watershed Management</w:t>
      </w:r>
      <w:r w:rsidR="000D26F8" w:rsidRPr="00B84570">
        <w:rPr>
          <w:b/>
        </w:rPr>
        <w:t>:</w:t>
      </w:r>
      <w:r w:rsidRPr="00B84570">
        <w:rPr>
          <w:b/>
        </w:rPr>
        <w:t xml:space="preserve"> </w:t>
      </w:r>
      <w:r w:rsidRPr="00B84570">
        <w:t xml:space="preserve">Proposed activities include planning and implementation of watershed management activities throughout the Nzoia watershed, with a goal of improving livelihoods through the promotion of sustainable land management practices; and reduction of sediment loads in the lower Nzoia watershed.  The highest erosion hotspots will be identified and watershed management activities will be implemented in these areas, potentially including soil conservation, improved grazing and cropping patterns, terracing, gully repair, construction of small physical structures on the river that reduce water velocity and subsequently reduce erosion, and other needed community entry-point and livelihood activities.  </w:t>
      </w:r>
    </w:p>
    <w:p w:rsidR="00F86F7D" w:rsidRPr="00B84570" w:rsidRDefault="00F86F7D" w:rsidP="00B84570">
      <w:pPr>
        <w:pStyle w:val="Header"/>
        <w:tabs>
          <w:tab w:val="left" w:pos="360"/>
        </w:tabs>
        <w:spacing w:line="276" w:lineRule="auto"/>
        <w:contextualSpacing/>
        <w:jc w:val="both"/>
      </w:pPr>
    </w:p>
    <w:p w:rsidR="00A56270" w:rsidRPr="00B84570" w:rsidRDefault="00F86F7D" w:rsidP="00B84570">
      <w:pPr>
        <w:pStyle w:val="Header"/>
        <w:tabs>
          <w:tab w:val="clear" w:pos="4680"/>
          <w:tab w:val="clear" w:pos="9360"/>
          <w:tab w:val="left" w:pos="360"/>
          <w:tab w:val="center" w:pos="4320"/>
          <w:tab w:val="right" w:pos="8640"/>
        </w:tabs>
        <w:spacing w:line="276" w:lineRule="auto"/>
        <w:contextualSpacing/>
        <w:jc w:val="both"/>
        <w:rPr>
          <w:i/>
        </w:rPr>
      </w:pPr>
      <w:r w:rsidRPr="00B84570">
        <w:rPr>
          <w:i/>
        </w:rPr>
        <w:t>Sub-Component 1.1.2:  Program for the Improvement of W</w:t>
      </w:r>
      <w:r w:rsidR="000D26F8" w:rsidRPr="00B84570">
        <w:rPr>
          <w:i/>
        </w:rPr>
        <w:t xml:space="preserve">ater Services in Mombasa County: </w:t>
      </w:r>
    </w:p>
    <w:p w:rsidR="00A56270" w:rsidRPr="00B84570" w:rsidRDefault="00A56270" w:rsidP="00B84570">
      <w:pPr>
        <w:pStyle w:val="Header"/>
        <w:tabs>
          <w:tab w:val="clear" w:pos="4680"/>
          <w:tab w:val="clear" w:pos="9360"/>
          <w:tab w:val="left" w:pos="360"/>
          <w:tab w:val="center" w:pos="4320"/>
          <w:tab w:val="right" w:pos="8640"/>
        </w:tabs>
        <w:spacing w:line="276" w:lineRule="auto"/>
        <w:contextualSpacing/>
        <w:jc w:val="both"/>
        <w:rPr>
          <w:b/>
        </w:rPr>
      </w:pPr>
    </w:p>
    <w:p w:rsidR="00F86F7D" w:rsidRPr="00B84570" w:rsidRDefault="00F86F7D" w:rsidP="00B84570">
      <w:pPr>
        <w:pStyle w:val="Header"/>
        <w:tabs>
          <w:tab w:val="clear" w:pos="4680"/>
          <w:tab w:val="clear" w:pos="9360"/>
          <w:tab w:val="left" w:pos="360"/>
          <w:tab w:val="center" w:pos="4320"/>
          <w:tab w:val="right" w:pos="8640"/>
        </w:tabs>
        <w:spacing w:line="276" w:lineRule="auto"/>
        <w:contextualSpacing/>
        <w:jc w:val="both"/>
      </w:pPr>
      <w:r w:rsidRPr="00B84570">
        <w:lastRenderedPageBreak/>
        <w:t xml:space="preserve">Activities include the design and implementation of the first phase of a program for the reduction and management of non-revenue water, to be implemented by the Mombasa Water and Sanitation Company (MOWASCO), as well as other activities to increase the institutional capacity of MOWASCO and Mombasa County.  Future phases beyond this financing will be sought from other sources, including a potential new World Bank financed project.  </w:t>
      </w:r>
    </w:p>
    <w:p w:rsidR="00F86F7D" w:rsidRPr="00B84570" w:rsidRDefault="00F86F7D" w:rsidP="00B84570">
      <w:pPr>
        <w:spacing w:line="276" w:lineRule="auto"/>
        <w:contextualSpacing/>
        <w:rPr>
          <w:rFonts w:ascii="Times New Roman" w:hAnsi="Times New Roman" w:cs="Times New Roman"/>
          <w:sz w:val="24"/>
          <w:szCs w:val="24"/>
        </w:rPr>
      </w:pPr>
    </w:p>
    <w:p w:rsidR="00F86F7D" w:rsidRPr="00B84570" w:rsidRDefault="00F86F7D" w:rsidP="00B84570">
      <w:pPr>
        <w:spacing w:line="276" w:lineRule="auto"/>
        <w:contextualSpacing/>
        <w:outlineLvl w:val="0"/>
        <w:rPr>
          <w:rFonts w:ascii="Times New Roman" w:hAnsi="Times New Roman" w:cs="Times New Roman"/>
          <w:b/>
          <w:i/>
          <w:sz w:val="24"/>
          <w:szCs w:val="24"/>
        </w:rPr>
      </w:pPr>
      <w:r w:rsidRPr="00B84570">
        <w:rPr>
          <w:rFonts w:ascii="Times New Roman" w:hAnsi="Times New Roman" w:cs="Times New Roman"/>
          <w:b/>
          <w:i/>
          <w:sz w:val="24"/>
          <w:szCs w:val="24"/>
        </w:rPr>
        <w:t>Sub-Component 1.2:  Water Investment Pipeline</w:t>
      </w:r>
    </w:p>
    <w:p w:rsidR="00A56270" w:rsidRPr="00B84570" w:rsidRDefault="00A56270" w:rsidP="00B84570">
      <w:pPr>
        <w:spacing w:line="276" w:lineRule="auto"/>
        <w:contextualSpacing/>
        <w:rPr>
          <w:rFonts w:ascii="Times New Roman" w:hAnsi="Times New Roman" w:cs="Times New Roman"/>
          <w:sz w:val="24"/>
          <w:szCs w:val="24"/>
        </w:rPr>
      </w:pPr>
    </w:p>
    <w:p w:rsidR="00F86F7D" w:rsidRPr="00B84570" w:rsidRDefault="00F86F7D" w:rsidP="00B84570">
      <w:pPr>
        <w:spacing w:line="276" w:lineRule="auto"/>
        <w:contextualSpacing/>
        <w:rPr>
          <w:rFonts w:ascii="Times New Roman" w:hAnsi="Times New Roman" w:cs="Times New Roman"/>
          <w:sz w:val="24"/>
          <w:szCs w:val="24"/>
        </w:rPr>
      </w:pPr>
      <w:r w:rsidRPr="00B84570">
        <w:rPr>
          <w:rFonts w:ascii="Times New Roman" w:hAnsi="Times New Roman" w:cs="Times New Roman"/>
          <w:sz w:val="24"/>
          <w:szCs w:val="24"/>
        </w:rPr>
        <w:t>This sub-component will contribute to closing the large infrastructure gap in Kenya’s water sector, estimated at around US$ 5-7 billion in various existing and ongoing exercises. A pipeline of potential investments are being identified under this sub-component. This pipeline includes water resources development in the form of multi-purpose storage reservoirs, underground and surface water supply schemes and irrigation infrastructure.</w:t>
      </w:r>
    </w:p>
    <w:p w:rsidR="00A56270" w:rsidRPr="00B84570" w:rsidRDefault="00A56270" w:rsidP="00B84570">
      <w:pPr>
        <w:spacing w:line="276" w:lineRule="auto"/>
        <w:contextualSpacing/>
        <w:rPr>
          <w:rFonts w:ascii="Times New Roman" w:hAnsi="Times New Roman" w:cs="Times New Roman"/>
          <w:sz w:val="24"/>
          <w:szCs w:val="24"/>
        </w:rPr>
      </w:pPr>
    </w:p>
    <w:p w:rsidR="00A56270" w:rsidRPr="00B84570" w:rsidRDefault="00A56270" w:rsidP="00B84570">
      <w:pPr>
        <w:spacing w:line="276" w:lineRule="auto"/>
        <w:contextualSpacing/>
        <w:rPr>
          <w:rFonts w:ascii="Times New Roman" w:hAnsi="Times New Roman" w:cs="Times New Roman"/>
          <w:b/>
          <w:sz w:val="24"/>
          <w:szCs w:val="24"/>
        </w:rPr>
      </w:pPr>
      <w:r w:rsidRPr="00B84570">
        <w:rPr>
          <w:rFonts w:ascii="Times New Roman" w:hAnsi="Times New Roman" w:cs="Times New Roman"/>
          <w:b/>
          <w:sz w:val="24"/>
          <w:szCs w:val="24"/>
        </w:rPr>
        <w:t>Component 2: Effective Water Sector Institutions</w:t>
      </w:r>
    </w:p>
    <w:p w:rsidR="0097261E" w:rsidRPr="00B84570" w:rsidRDefault="0097261E" w:rsidP="00B84570">
      <w:pPr>
        <w:spacing w:line="276" w:lineRule="auto"/>
        <w:rPr>
          <w:rFonts w:ascii="Times New Roman" w:hAnsi="Times New Roman" w:cs="Times New Roman"/>
          <w:sz w:val="24"/>
          <w:szCs w:val="24"/>
        </w:rPr>
      </w:pPr>
    </w:p>
    <w:p w:rsidR="0097261E" w:rsidRPr="00B84570" w:rsidRDefault="0097261E" w:rsidP="00B84570">
      <w:pPr>
        <w:spacing w:line="276" w:lineRule="auto"/>
        <w:rPr>
          <w:rFonts w:ascii="Times New Roman" w:hAnsi="Times New Roman" w:cs="Times New Roman"/>
          <w:sz w:val="24"/>
          <w:szCs w:val="24"/>
        </w:rPr>
      </w:pPr>
      <w:r w:rsidRPr="00B84570">
        <w:rPr>
          <w:rFonts w:ascii="Times New Roman" w:hAnsi="Times New Roman" w:cs="Times New Roman"/>
          <w:sz w:val="24"/>
          <w:szCs w:val="24"/>
        </w:rPr>
        <w:t xml:space="preserve">This sub-component is supporting the current water sector institutions, as well as the preparation, implementation and full functioning of the new and proposed legal and institutional framework resulting from alignments with the Constitution of Kenya 2010.  The objective of this support is to enhance the capacity of water sector institutions to effectively perform their mandates and functions, thereby contributing both to meeting project objectives and to improving the broader reform process.  </w:t>
      </w:r>
    </w:p>
    <w:p w:rsidR="0097261E" w:rsidRPr="00B84570" w:rsidRDefault="0097261E" w:rsidP="00B84570">
      <w:pPr>
        <w:spacing w:line="276" w:lineRule="auto"/>
        <w:rPr>
          <w:rFonts w:ascii="Times New Roman" w:hAnsi="Times New Roman" w:cs="Times New Roman"/>
          <w:sz w:val="24"/>
          <w:szCs w:val="24"/>
        </w:rPr>
      </w:pPr>
    </w:p>
    <w:p w:rsidR="0097261E" w:rsidRPr="00B84570" w:rsidRDefault="0097261E" w:rsidP="00B84570">
      <w:pPr>
        <w:spacing w:line="276" w:lineRule="auto"/>
        <w:rPr>
          <w:rFonts w:ascii="Times New Roman" w:hAnsi="Times New Roman" w:cs="Times New Roman"/>
          <w:sz w:val="24"/>
          <w:szCs w:val="24"/>
        </w:rPr>
      </w:pPr>
      <w:r w:rsidRPr="00B84570">
        <w:rPr>
          <w:rFonts w:ascii="Times New Roman" w:hAnsi="Times New Roman" w:cs="Times New Roman"/>
          <w:sz w:val="24"/>
          <w:szCs w:val="24"/>
        </w:rPr>
        <w:t xml:space="preserve">Support is provided during the three stages of reforms in order to ensure an effective response to evolving challenges: (i) the </w:t>
      </w:r>
      <w:r w:rsidRPr="00B84570">
        <w:rPr>
          <w:rFonts w:ascii="Times New Roman" w:hAnsi="Times New Roman" w:cs="Times New Roman"/>
          <w:sz w:val="24"/>
          <w:szCs w:val="24"/>
          <w:u w:val="single"/>
        </w:rPr>
        <w:t>pre reform stage</w:t>
      </w:r>
      <w:r w:rsidRPr="00B84570">
        <w:rPr>
          <w:rFonts w:ascii="Times New Roman" w:hAnsi="Times New Roman" w:cs="Times New Roman"/>
          <w:sz w:val="24"/>
          <w:szCs w:val="24"/>
        </w:rPr>
        <w:t xml:space="preserve">, during which legal enactments will be designed and supporting legal and institutional instruments will be finalized, including administrative tools to guide the water sector transition; (ii) the </w:t>
      </w:r>
      <w:r w:rsidRPr="00B84570">
        <w:rPr>
          <w:rFonts w:ascii="Times New Roman" w:hAnsi="Times New Roman" w:cs="Times New Roman"/>
          <w:sz w:val="24"/>
          <w:szCs w:val="24"/>
          <w:u w:val="single"/>
        </w:rPr>
        <w:t>reform stage</w:t>
      </w:r>
      <w:r w:rsidRPr="00B84570">
        <w:rPr>
          <w:rFonts w:ascii="Times New Roman" w:hAnsi="Times New Roman" w:cs="Times New Roman"/>
          <w:sz w:val="24"/>
          <w:szCs w:val="24"/>
        </w:rPr>
        <w:t xml:space="preserve">, during which legislative changes will take place and transition plans will be implemented; and (iii) the </w:t>
      </w:r>
      <w:r w:rsidRPr="00B84570">
        <w:rPr>
          <w:rFonts w:ascii="Times New Roman" w:hAnsi="Times New Roman" w:cs="Times New Roman"/>
          <w:sz w:val="24"/>
          <w:szCs w:val="24"/>
          <w:u w:val="single"/>
        </w:rPr>
        <w:t>post reform stage</w:t>
      </w:r>
      <w:r w:rsidRPr="00B84570">
        <w:rPr>
          <w:rFonts w:ascii="Times New Roman" w:hAnsi="Times New Roman" w:cs="Times New Roman"/>
          <w:sz w:val="24"/>
          <w:szCs w:val="24"/>
        </w:rPr>
        <w:t xml:space="preserve">, during which the institutional and legal changes introduced by the reforms will be consolidated and strengthened and further institutional capacity built.    </w:t>
      </w:r>
    </w:p>
    <w:p w:rsidR="00A56270" w:rsidRPr="00B84570" w:rsidRDefault="00A56270" w:rsidP="00B84570">
      <w:pPr>
        <w:spacing w:line="276" w:lineRule="auto"/>
        <w:contextualSpacing/>
        <w:rPr>
          <w:rFonts w:ascii="Times New Roman" w:hAnsi="Times New Roman" w:cs="Times New Roman"/>
          <w:sz w:val="24"/>
          <w:szCs w:val="24"/>
        </w:rPr>
      </w:pPr>
    </w:p>
    <w:p w:rsidR="00012896" w:rsidRPr="00B84570" w:rsidRDefault="00012896" w:rsidP="00B84570">
      <w:pPr>
        <w:spacing w:line="276" w:lineRule="auto"/>
        <w:rPr>
          <w:rFonts w:ascii="Times New Roman" w:hAnsi="Times New Roman" w:cs="Times New Roman"/>
          <w:b/>
          <w:i/>
          <w:sz w:val="24"/>
          <w:szCs w:val="24"/>
        </w:rPr>
      </w:pPr>
      <w:r w:rsidRPr="00B84570">
        <w:rPr>
          <w:rFonts w:ascii="Times New Roman" w:hAnsi="Times New Roman" w:cs="Times New Roman"/>
          <w:b/>
          <w:i/>
          <w:sz w:val="24"/>
          <w:szCs w:val="24"/>
        </w:rPr>
        <w:t>Sub-Component 2.2:  Strengthening Water Management and Planning</w:t>
      </w:r>
    </w:p>
    <w:p w:rsidR="00A559E0" w:rsidRPr="00B84570" w:rsidRDefault="00A559E0" w:rsidP="00B84570">
      <w:pPr>
        <w:spacing w:line="276" w:lineRule="auto"/>
        <w:rPr>
          <w:rFonts w:ascii="Times New Roman" w:hAnsi="Times New Roman" w:cs="Times New Roman"/>
          <w:i/>
          <w:sz w:val="24"/>
          <w:szCs w:val="24"/>
          <w:u w:val="single"/>
        </w:rPr>
      </w:pPr>
    </w:p>
    <w:p w:rsidR="00A559E0" w:rsidRPr="00B84570" w:rsidRDefault="00A559E0" w:rsidP="00B84570">
      <w:pPr>
        <w:spacing w:line="276" w:lineRule="auto"/>
        <w:rPr>
          <w:rFonts w:ascii="Times New Roman" w:hAnsi="Times New Roman" w:cs="Times New Roman"/>
          <w:sz w:val="24"/>
          <w:szCs w:val="24"/>
        </w:rPr>
      </w:pPr>
      <w:r w:rsidRPr="00B84570">
        <w:rPr>
          <w:rFonts w:ascii="Times New Roman" w:hAnsi="Times New Roman" w:cs="Times New Roman"/>
          <w:sz w:val="24"/>
          <w:szCs w:val="24"/>
        </w:rPr>
        <w:t>A.</w:t>
      </w:r>
      <w:r w:rsidRPr="00B84570">
        <w:rPr>
          <w:rFonts w:ascii="Times New Roman" w:hAnsi="Times New Roman" w:cs="Times New Roman"/>
          <w:sz w:val="24"/>
          <w:szCs w:val="24"/>
        </w:rPr>
        <w:tab/>
        <w:t>Activity 2.2.1 – Water Resources Knowledge Base. This activity aims to upgrade the water resources monitoring network, extend forecasting and early warning capacity, and improve the knowledge base in order to provide timely information to support real-time decisions in Kenya’s six main basins. The activity requires collaborative working and data sharing arrangements between various institutions, including KMD, WRMA/WRRA, Basin Boards and other relevant agencies. The specific activities include the following:</w:t>
      </w:r>
    </w:p>
    <w:p w:rsidR="00A559E0" w:rsidRPr="00B84570" w:rsidRDefault="00A559E0" w:rsidP="00B84570">
      <w:pPr>
        <w:spacing w:line="276" w:lineRule="auto"/>
        <w:rPr>
          <w:rFonts w:ascii="Times New Roman" w:hAnsi="Times New Roman" w:cs="Times New Roman"/>
          <w:sz w:val="24"/>
          <w:szCs w:val="24"/>
        </w:rPr>
      </w:pPr>
    </w:p>
    <w:p w:rsidR="00A559E0" w:rsidRPr="00B84570" w:rsidRDefault="00A559E0" w:rsidP="00B84570">
      <w:pPr>
        <w:spacing w:line="276" w:lineRule="auto"/>
        <w:rPr>
          <w:rFonts w:ascii="Times New Roman" w:hAnsi="Times New Roman" w:cs="Times New Roman"/>
          <w:sz w:val="24"/>
          <w:szCs w:val="24"/>
        </w:rPr>
      </w:pPr>
      <w:r w:rsidRPr="00B84570">
        <w:rPr>
          <w:rFonts w:ascii="Times New Roman" w:hAnsi="Times New Roman" w:cs="Times New Roman"/>
          <w:sz w:val="24"/>
          <w:szCs w:val="24"/>
        </w:rPr>
        <w:t xml:space="preserve">Hydro-met Modernization: improving the monitoring network, including hydrological, meteorological, water quality, and groundwater monitoring. </w:t>
      </w:r>
    </w:p>
    <w:p w:rsidR="00A559E0" w:rsidRPr="00B84570" w:rsidRDefault="00A559E0" w:rsidP="00B84570">
      <w:pPr>
        <w:spacing w:line="276" w:lineRule="auto"/>
        <w:rPr>
          <w:rFonts w:ascii="Times New Roman" w:hAnsi="Times New Roman" w:cs="Times New Roman"/>
          <w:sz w:val="24"/>
          <w:szCs w:val="24"/>
        </w:rPr>
      </w:pPr>
    </w:p>
    <w:p w:rsidR="00A559E0" w:rsidRPr="00B84570" w:rsidRDefault="00A559E0" w:rsidP="00B84570">
      <w:pPr>
        <w:spacing w:line="276" w:lineRule="auto"/>
        <w:rPr>
          <w:rFonts w:ascii="Times New Roman" w:hAnsi="Times New Roman" w:cs="Times New Roman"/>
          <w:sz w:val="24"/>
          <w:szCs w:val="24"/>
        </w:rPr>
      </w:pPr>
      <w:r w:rsidRPr="00B84570">
        <w:rPr>
          <w:rFonts w:ascii="Times New Roman" w:hAnsi="Times New Roman" w:cs="Times New Roman"/>
          <w:sz w:val="24"/>
          <w:szCs w:val="24"/>
        </w:rPr>
        <w:t>Real-time Forecasting and Disaster Risk Management Decision Support: strengthening forecasting and early warning systems through improved information to national and county level administrations and equipped operation rooms. In specific pilot areas, support would be provided for last mile connectivity and preparedness, working through existing organizations.</w:t>
      </w:r>
    </w:p>
    <w:p w:rsidR="00A559E0" w:rsidRPr="00B84570" w:rsidRDefault="00A559E0" w:rsidP="00B84570">
      <w:pPr>
        <w:spacing w:line="276" w:lineRule="auto"/>
        <w:rPr>
          <w:rFonts w:ascii="Times New Roman" w:hAnsi="Times New Roman" w:cs="Times New Roman"/>
          <w:sz w:val="24"/>
          <w:szCs w:val="24"/>
        </w:rPr>
      </w:pPr>
    </w:p>
    <w:p w:rsidR="00A559E0" w:rsidRPr="00B84570" w:rsidRDefault="00A559E0" w:rsidP="00B84570">
      <w:pPr>
        <w:spacing w:line="276" w:lineRule="auto"/>
        <w:rPr>
          <w:rFonts w:ascii="Times New Roman" w:hAnsi="Times New Roman" w:cs="Times New Roman"/>
          <w:sz w:val="24"/>
          <w:szCs w:val="24"/>
        </w:rPr>
      </w:pPr>
      <w:r w:rsidRPr="00B84570">
        <w:rPr>
          <w:rFonts w:ascii="Times New Roman" w:hAnsi="Times New Roman" w:cs="Times New Roman"/>
          <w:sz w:val="24"/>
          <w:szCs w:val="24"/>
        </w:rPr>
        <w:t>Water Resources and Climate Risk Information Systems (WCIS): improving the existing system to enhance the water resources knowledge base across the relevant GoK agencies.</w:t>
      </w:r>
    </w:p>
    <w:p w:rsidR="00A559E0" w:rsidRPr="00B84570" w:rsidRDefault="00A559E0" w:rsidP="00B84570">
      <w:pPr>
        <w:spacing w:line="276" w:lineRule="auto"/>
        <w:rPr>
          <w:rFonts w:ascii="Times New Roman" w:hAnsi="Times New Roman" w:cs="Times New Roman"/>
          <w:sz w:val="24"/>
          <w:szCs w:val="24"/>
        </w:rPr>
      </w:pPr>
      <w:r w:rsidRPr="00B84570">
        <w:rPr>
          <w:rFonts w:ascii="Times New Roman" w:hAnsi="Times New Roman" w:cs="Times New Roman"/>
          <w:sz w:val="24"/>
          <w:szCs w:val="24"/>
        </w:rPr>
        <w:t xml:space="preserve"> </w:t>
      </w:r>
    </w:p>
    <w:p w:rsidR="00A559E0" w:rsidRPr="00B84570" w:rsidRDefault="00A559E0" w:rsidP="00B84570">
      <w:pPr>
        <w:spacing w:line="276" w:lineRule="auto"/>
        <w:rPr>
          <w:rFonts w:ascii="Times New Roman" w:hAnsi="Times New Roman" w:cs="Times New Roman"/>
          <w:sz w:val="24"/>
          <w:szCs w:val="24"/>
        </w:rPr>
      </w:pPr>
      <w:r w:rsidRPr="00B84570">
        <w:rPr>
          <w:rFonts w:ascii="Times New Roman" w:hAnsi="Times New Roman" w:cs="Times New Roman"/>
          <w:sz w:val="24"/>
          <w:szCs w:val="24"/>
        </w:rPr>
        <w:t>B.</w:t>
      </w:r>
      <w:r w:rsidRPr="00B84570">
        <w:rPr>
          <w:rFonts w:ascii="Times New Roman" w:hAnsi="Times New Roman" w:cs="Times New Roman"/>
          <w:sz w:val="24"/>
          <w:szCs w:val="24"/>
        </w:rPr>
        <w:tab/>
        <w:t>Activity 2.2.2 – Water Resources Planning and Allocation. This activity aims to develop the analytical and stakeholder consultation framework to support basin planning and water resource allocation in Kenya’s six main basins. The specific activities include the following:</w:t>
      </w:r>
    </w:p>
    <w:p w:rsidR="00A559E0" w:rsidRPr="00B84570" w:rsidRDefault="00A559E0" w:rsidP="00B84570">
      <w:pPr>
        <w:spacing w:line="276" w:lineRule="auto"/>
        <w:rPr>
          <w:rFonts w:ascii="Times New Roman" w:hAnsi="Times New Roman" w:cs="Times New Roman"/>
          <w:sz w:val="24"/>
          <w:szCs w:val="24"/>
        </w:rPr>
      </w:pPr>
    </w:p>
    <w:p w:rsidR="00A559E0" w:rsidRPr="00B84570" w:rsidRDefault="00A559E0" w:rsidP="00B84570">
      <w:pPr>
        <w:spacing w:line="276" w:lineRule="auto"/>
        <w:rPr>
          <w:rFonts w:ascii="Times New Roman" w:hAnsi="Times New Roman" w:cs="Times New Roman"/>
          <w:sz w:val="24"/>
          <w:szCs w:val="24"/>
        </w:rPr>
      </w:pPr>
      <w:r w:rsidRPr="00B84570">
        <w:rPr>
          <w:rFonts w:ascii="Times New Roman" w:hAnsi="Times New Roman" w:cs="Times New Roman"/>
          <w:sz w:val="24"/>
          <w:szCs w:val="24"/>
        </w:rPr>
        <w:t xml:space="preserve">Basin Planning, including the development of a Basin Planning Decision Support System (DSS), drawing from the improved knowledge base developed under 2.2.1, and using structured stakeholder consultations (national and trans-boundary).  </w:t>
      </w:r>
    </w:p>
    <w:p w:rsidR="00A559E0" w:rsidRPr="00B84570" w:rsidRDefault="00A559E0" w:rsidP="00B84570">
      <w:pPr>
        <w:spacing w:line="276" w:lineRule="auto"/>
        <w:rPr>
          <w:rFonts w:ascii="Times New Roman" w:hAnsi="Times New Roman" w:cs="Times New Roman"/>
          <w:sz w:val="24"/>
          <w:szCs w:val="24"/>
        </w:rPr>
      </w:pPr>
    </w:p>
    <w:p w:rsidR="00A559E0" w:rsidRPr="00B84570" w:rsidRDefault="00A559E0" w:rsidP="00B84570">
      <w:pPr>
        <w:spacing w:line="276" w:lineRule="auto"/>
        <w:rPr>
          <w:rFonts w:ascii="Times New Roman" w:hAnsi="Times New Roman" w:cs="Times New Roman"/>
          <w:sz w:val="24"/>
          <w:szCs w:val="24"/>
        </w:rPr>
      </w:pPr>
      <w:r w:rsidRPr="00B84570">
        <w:rPr>
          <w:rFonts w:ascii="Times New Roman" w:hAnsi="Times New Roman" w:cs="Times New Roman"/>
          <w:sz w:val="24"/>
          <w:szCs w:val="24"/>
        </w:rPr>
        <w:t>Specialized Analytical Products to inform the process of assessment and planning with relevant stakeholders at the sub-basin level and including strategic scoping assessments and investment identification, detailed surveys, and basin strategic environmental and social assessments. This activity would also include work to develop existing climate models within Kenya for use in consultations and for raising stakeholder awareness.</w:t>
      </w:r>
    </w:p>
    <w:p w:rsidR="00A559E0" w:rsidRPr="00B84570" w:rsidRDefault="00A559E0" w:rsidP="00B84570">
      <w:pPr>
        <w:spacing w:line="276" w:lineRule="auto"/>
        <w:rPr>
          <w:rFonts w:ascii="Times New Roman" w:hAnsi="Times New Roman" w:cs="Times New Roman"/>
          <w:sz w:val="24"/>
          <w:szCs w:val="24"/>
        </w:rPr>
      </w:pPr>
    </w:p>
    <w:p w:rsidR="00A559E0" w:rsidRPr="00B84570" w:rsidRDefault="00A559E0" w:rsidP="00B84570">
      <w:pPr>
        <w:spacing w:line="276" w:lineRule="auto"/>
        <w:rPr>
          <w:rFonts w:ascii="Times New Roman" w:hAnsi="Times New Roman" w:cs="Times New Roman"/>
          <w:sz w:val="24"/>
          <w:szCs w:val="24"/>
        </w:rPr>
      </w:pPr>
      <w:r w:rsidRPr="00B84570">
        <w:rPr>
          <w:rFonts w:ascii="Times New Roman" w:hAnsi="Times New Roman" w:cs="Times New Roman"/>
          <w:sz w:val="24"/>
          <w:szCs w:val="24"/>
        </w:rPr>
        <w:t>C.</w:t>
      </w:r>
      <w:r w:rsidRPr="00B84570">
        <w:rPr>
          <w:rFonts w:ascii="Times New Roman" w:hAnsi="Times New Roman" w:cs="Times New Roman"/>
          <w:sz w:val="24"/>
          <w:szCs w:val="24"/>
        </w:rPr>
        <w:tab/>
        <w:t>Activity 2.2.3 – Institutional Capacity Strengthening and Partnerships. This activity aims to develop adequate capacity and institutional relationships with specialized organizations for effective water management and planning (refer Annex 7 for institutional mapping). The first stage of this activity will include detailed needs assessments, including the institutions, procedures, knowledge, human resources, equipment, infrastructure, etc. The development of systems and capacity will be supported to ensure that systems put in place under Activities 2.2.1 and 2.2.2 are sustainable.</w:t>
      </w:r>
    </w:p>
    <w:p w:rsidR="00012896" w:rsidRPr="00B84570" w:rsidRDefault="00012896" w:rsidP="00B84570">
      <w:pPr>
        <w:spacing w:line="276" w:lineRule="auto"/>
        <w:contextualSpacing/>
        <w:rPr>
          <w:rFonts w:ascii="Times New Roman" w:hAnsi="Times New Roman" w:cs="Times New Roman"/>
          <w:sz w:val="24"/>
          <w:szCs w:val="24"/>
        </w:rPr>
      </w:pPr>
    </w:p>
    <w:p w:rsidR="00012896" w:rsidRPr="00B84570" w:rsidRDefault="00012896" w:rsidP="00B84570">
      <w:pPr>
        <w:spacing w:line="276" w:lineRule="auto"/>
        <w:contextualSpacing/>
        <w:rPr>
          <w:rFonts w:ascii="Times New Roman" w:hAnsi="Times New Roman" w:cs="Times New Roman"/>
          <w:sz w:val="24"/>
          <w:szCs w:val="24"/>
        </w:rPr>
      </w:pPr>
    </w:p>
    <w:p w:rsidR="00A56270" w:rsidRPr="00B84570" w:rsidRDefault="00A56270" w:rsidP="00B84570">
      <w:pPr>
        <w:spacing w:line="276" w:lineRule="auto"/>
        <w:contextualSpacing/>
        <w:rPr>
          <w:rFonts w:ascii="Times New Roman" w:hAnsi="Times New Roman" w:cs="Times New Roman"/>
          <w:b/>
          <w:sz w:val="24"/>
          <w:szCs w:val="24"/>
        </w:rPr>
      </w:pPr>
      <w:r w:rsidRPr="00B84570">
        <w:rPr>
          <w:rFonts w:ascii="Times New Roman" w:hAnsi="Times New Roman" w:cs="Times New Roman"/>
          <w:b/>
          <w:sz w:val="24"/>
          <w:szCs w:val="24"/>
        </w:rPr>
        <w:t>Component 3: Support for Project Implementation</w:t>
      </w:r>
    </w:p>
    <w:p w:rsidR="00045A9D" w:rsidRPr="00B84570" w:rsidRDefault="00045A9D" w:rsidP="00B84570">
      <w:pPr>
        <w:spacing w:line="276" w:lineRule="auto"/>
        <w:contextualSpacing/>
        <w:rPr>
          <w:rFonts w:ascii="Times New Roman" w:hAnsi="Times New Roman" w:cs="Times New Roman"/>
          <w:b/>
          <w:sz w:val="24"/>
          <w:szCs w:val="24"/>
        </w:rPr>
      </w:pPr>
    </w:p>
    <w:p w:rsidR="0097261E" w:rsidRPr="00B84570" w:rsidRDefault="0097261E" w:rsidP="00B84570">
      <w:pPr>
        <w:spacing w:after="240" w:line="276" w:lineRule="auto"/>
        <w:rPr>
          <w:rFonts w:ascii="Times New Roman" w:hAnsi="Times New Roman" w:cs="Times New Roman"/>
          <w:sz w:val="24"/>
          <w:szCs w:val="24"/>
        </w:rPr>
      </w:pPr>
      <w:r w:rsidRPr="00B84570">
        <w:rPr>
          <w:rFonts w:ascii="Times New Roman" w:hAnsi="Times New Roman" w:cs="Times New Roman"/>
          <w:sz w:val="24"/>
          <w:szCs w:val="24"/>
        </w:rPr>
        <w:t xml:space="preserve">The Ministry of Water and Irrigation (MoWI) serves as the implementing agency of the project through the Project Management Unit (PMU), which it has established and </w:t>
      </w:r>
      <w:r w:rsidR="00932400" w:rsidRPr="00B84570">
        <w:rPr>
          <w:rFonts w:ascii="Times New Roman" w:hAnsi="Times New Roman" w:cs="Times New Roman"/>
          <w:sz w:val="24"/>
          <w:szCs w:val="24"/>
        </w:rPr>
        <w:t>reports</w:t>
      </w:r>
      <w:r w:rsidRPr="00B84570">
        <w:rPr>
          <w:rFonts w:ascii="Times New Roman" w:hAnsi="Times New Roman" w:cs="Times New Roman"/>
          <w:sz w:val="24"/>
          <w:szCs w:val="24"/>
        </w:rPr>
        <w:t xml:space="preserve"> to the Principal Secretary (PS), </w:t>
      </w:r>
      <w:r w:rsidR="00932400" w:rsidRPr="00B84570">
        <w:rPr>
          <w:rFonts w:ascii="Times New Roman" w:hAnsi="Times New Roman" w:cs="Times New Roman"/>
          <w:sz w:val="24"/>
          <w:szCs w:val="24"/>
        </w:rPr>
        <w:t>Water</w:t>
      </w:r>
      <w:r w:rsidRPr="00B84570">
        <w:rPr>
          <w:rFonts w:ascii="Times New Roman" w:hAnsi="Times New Roman" w:cs="Times New Roman"/>
          <w:sz w:val="24"/>
          <w:szCs w:val="24"/>
        </w:rPr>
        <w:t>. The PMU has been granted a high degree of autonomy to ensure efficient and timely implementation of the project, including through the application of rules, criteria, procedures agreed with the World Bank. The PS, as the Accounti</w:t>
      </w:r>
      <w:r w:rsidR="00932400" w:rsidRPr="00B84570">
        <w:rPr>
          <w:rFonts w:ascii="Times New Roman" w:hAnsi="Times New Roman" w:cs="Times New Roman"/>
          <w:sz w:val="24"/>
          <w:szCs w:val="24"/>
        </w:rPr>
        <w:t>ng Officer of the Ministry, has</w:t>
      </w:r>
      <w:r w:rsidRPr="00B84570">
        <w:rPr>
          <w:rFonts w:ascii="Times New Roman" w:hAnsi="Times New Roman" w:cs="Times New Roman"/>
          <w:sz w:val="24"/>
          <w:szCs w:val="24"/>
        </w:rPr>
        <w:t xml:space="preserve"> delegate</w:t>
      </w:r>
      <w:r w:rsidR="00932400" w:rsidRPr="00B84570">
        <w:rPr>
          <w:rFonts w:ascii="Times New Roman" w:hAnsi="Times New Roman" w:cs="Times New Roman"/>
          <w:sz w:val="24"/>
          <w:szCs w:val="24"/>
        </w:rPr>
        <w:t>d</w:t>
      </w:r>
      <w:r w:rsidRPr="00B84570">
        <w:rPr>
          <w:rFonts w:ascii="Times New Roman" w:hAnsi="Times New Roman" w:cs="Times New Roman"/>
          <w:sz w:val="24"/>
          <w:szCs w:val="24"/>
        </w:rPr>
        <w:t xml:space="preserve"> procurement and financial management responsibilities to the PMU, within the Legal Framework stipulated in the procurement law of Kenya.</w:t>
      </w:r>
      <w:r w:rsidRPr="00B84570">
        <w:rPr>
          <w:rFonts w:ascii="Times New Roman" w:hAnsi="Times New Roman" w:cs="Times New Roman"/>
          <w:sz w:val="24"/>
          <w:szCs w:val="24"/>
          <w:vertAlign w:val="superscript"/>
        </w:rPr>
        <w:t xml:space="preserve"> </w:t>
      </w:r>
      <w:r w:rsidRPr="00B84570">
        <w:rPr>
          <w:rFonts w:ascii="Times New Roman" w:hAnsi="Times New Roman" w:cs="Times New Roman"/>
          <w:sz w:val="24"/>
          <w:szCs w:val="24"/>
        </w:rPr>
        <w:t>Notwithstanding these provisions, the PMU will be accountable to M</w:t>
      </w:r>
      <w:r w:rsidR="006E2511" w:rsidRPr="00B84570">
        <w:rPr>
          <w:rFonts w:ascii="Times New Roman" w:hAnsi="Times New Roman" w:cs="Times New Roman"/>
          <w:sz w:val="24"/>
          <w:szCs w:val="24"/>
        </w:rPr>
        <w:t>oWI</w:t>
      </w:r>
      <w:r w:rsidRPr="00B84570">
        <w:rPr>
          <w:rFonts w:ascii="Times New Roman" w:hAnsi="Times New Roman" w:cs="Times New Roman"/>
          <w:sz w:val="24"/>
          <w:szCs w:val="24"/>
        </w:rPr>
        <w:t>.</w:t>
      </w:r>
      <w:r w:rsidRPr="00B84570">
        <w:rPr>
          <w:rFonts w:ascii="Times New Roman" w:hAnsi="Times New Roman" w:cs="Times New Roman"/>
          <w:noProof/>
          <w:sz w:val="24"/>
          <w:szCs w:val="24"/>
        </w:rPr>
        <w:t xml:space="preserve"> </w:t>
      </w:r>
    </w:p>
    <w:p w:rsidR="0097261E" w:rsidRPr="00B84570" w:rsidRDefault="0097261E" w:rsidP="00B84570">
      <w:pPr>
        <w:spacing w:after="240" w:line="276" w:lineRule="auto"/>
        <w:rPr>
          <w:rFonts w:ascii="Times New Roman" w:hAnsi="Times New Roman" w:cs="Times New Roman"/>
          <w:sz w:val="24"/>
          <w:szCs w:val="24"/>
        </w:rPr>
      </w:pPr>
      <w:r w:rsidRPr="00B84570">
        <w:rPr>
          <w:rFonts w:ascii="Times New Roman" w:hAnsi="Times New Roman" w:cs="Times New Roman"/>
          <w:sz w:val="24"/>
          <w:szCs w:val="24"/>
        </w:rPr>
        <w:lastRenderedPageBreak/>
        <w:t xml:space="preserve">The PMU </w:t>
      </w:r>
      <w:r w:rsidR="00932400" w:rsidRPr="00B84570">
        <w:rPr>
          <w:rFonts w:ascii="Times New Roman" w:hAnsi="Times New Roman" w:cs="Times New Roman"/>
          <w:sz w:val="24"/>
          <w:szCs w:val="24"/>
        </w:rPr>
        <w:t>is</w:t>
      </w:r>
      <w:r w:rsidRPr="00B84570">
        <w:rPr>
          <w:rFonts w:ascii="Times New Roman" w:hAnsi="Times New Roman" w:cs="Times New Roman"/>
          <w:sz w:val="24"/>
          <w:szCs w:val="24"/>
        </w:rPr>
        <w:t xml:space="preserve"> a transitional entity, extending until the end of 7-year Phase 1 of the project (KWSCRP-1).  One of its important roles </w:t>
      </w:r>
      <w:r w:rsidR="00932400" w:rsidRPr="00B84570">
        <w:rPr>
          <w:rFonts w:ascii="Times New Roman" w:hAnsi="Times New Roman" w:cs="Times New Roman"/>
          <w:sz w:val="24"/>
          <w:szCs w:val="24"/>
        </w:rPr>
        <w:t>is</w:t>
      </w:r>
      <w:r w:rsidRPr="00B84570">
        <w:rPr>
          <w:rFonts w:ascii="Times New Roman" w:hAnsi="Times New Roman" w:cs="Times New Roman"/>
          <w:sz w:val="24"/>
          <w:szCs w:val="24"/>
        </w:rPr>
        <w:t xml:space="preserve"> to support </w:t>
      </w:r>
      <w:r w:rsidR="006E2511" w:rsidRPr="00B84570">
        <w:rPr>
          <w:rFonts w:ascii="Times New Roman" w:hAnsi="Times New Roman" w:cs="Times New Roman"/>
          <w:sz w:val="24"/>
          <w:szCs w:val="24"/>
        </w:rPr>
        <w:t>E</w:t>
      </w:r>
      <w:r w:rsidRPr="00B84570">
        <w:rPr>
          <w:rFonts w:ascii="Times New Roman" w:hAnsi="Times New Roman" w:cs="Times New Roman"/>
          <w:sz w:val="24"/>
          <w:szCs w:val="24"/>
        </w:rPr>
        <w:t xml:space="preserve">xecuting </w:t>
      </w:r>
      <w:r w:rsidR="006E2511" w:rsidRPr="00B84570">
        <w:rPr>
          <w:rFonts w:ascii="Times New Roman" w:hAnsi="Times New Roman" w:cs="Times New Roman"/>
          <w:sz w:val="24"/>
          <w:szCs w:val="24"/>
        </w:rPr>
        <w:t>A</w:t>
      </w:r>
      <w:r w:rsidRPr="00B84570">
        <w:rPr>
          <w:rFonts w:ascii="Times New Roman" w:hAnsi="Times New Roman" w:cs="Times New Roman"/>
          <w:sz w:val="24"/>
          <w:szCs w:val="24"/>
        </w:rPr>
        <w:t>gencies</w:t>
      </w:r>
      <w:r w:rsidR="00B54B6E" w:rsidRPr="00B84570">
        <w:rPr>
          <w:rFonts w:ascii="Times New Roman" w:hAnsi="Times New Roman" w:cs="Times New Roman"/>
          <w:sz w:val="24"/>
          <w:szCs w:val="24"/>
        </w:rPr>
        <w:t xml:space="preserve"> (EAs)</w:t>
      </w:r>
      <w:r w:rsidRPr="00B84570">
        <w:rPr>
          <w:rFonts w:ascii="Times New Roman" w:hAnsi="Times New Roman" w:cs="Times New Roman"/>
          <w:sz w:val="24"/>
          <w:szCs w:val="24"/>
        </w:rPr>
        <w:t xml:space="preserve"> – which would typically implement most project activities – in developing the required capacities for procurement, financial management, monitoring and evaluation, environmental and social safeguards implementation, and investment and activity implementation</w:t>
      </w:r>
      <w:r w:rsidR="00932400" w:rsidRPr="00B84570">
        <w:rPr>
          <w:rFonts w:ascii="Times New Roman" w:hAnsi="Times New Roman" w:cs="Times New Roman"/>
          <w:sz w:val="24"/>
          <w:szCs w:val="24"/>
        </w:rPr>
        <w:t xml:space="preserve"> so that</w:t>
      </w:r>
      <w:r w:rsidRPr="00B84570">
        <w:rPr>
          <w:rFonts w:ascii="Times New Roman" w:hAnsi="Times New Roman" w:cs="Times New Roman"/>
          <w:sz w:val="24"/>
          <w:szCs w:val="24"/>
        </w:rPr>
        <w:t xml:space="preserve"> a number of </w:t>
      </w:r>
      <w:r w:rsidR="00B54B6E" w:rsidRPr="00B84570">
        <w:rPr>
          <w:rFonts w:ascii="Times New Roman" w:hAnsi="Times New Roman" w:cs="Times New Roman"/>
          <w:sz w:val="24"/>
          <w:szCs w:val="24"/>
        </w:rPr>
        <w:t>EA</w:t>
      </w:r>
      <w:r w:rsidRPr="00B84570">
        <w:rPr>
          <w:rFonts w:ascii="Times New Roman" w:hAnsi="Times New Roman" w:cs="Times New Roman"/>
          <w:sz w:val="24"/>
          <w:szCs w:val="24"/>
        </w:rPr>
        <w:t xml:space="preserve">s will become qualified implementing agencies. </w:t>
      </w:r>
    </w:p>
    <w:p w:rsidR="0097261E" w:rsidRPr="00B84570" w:rsidRDefault="0097261E" w:rsidP="00B84570">
      <w:pPr>
        <w:spacing w:after="240" w:line="276" w:lineRule="auto"/>
        <w:rPr>
          <w:rFonts w:ascii="Times New Roman" w:hAnsi="Times New Roman" w:cs="Times New Roman"/>
          <w:sz w:val="24"/>
          <w:szCs w:val="24"/>
        </w:rPr>
      </w:pPr>
      <w:r w:rsidRPr="00B84570">
        <w:rPr>
          <w:rFonts w:ascii="Times New Roman" w:hAnsi="Times New Roman" w:cs="Times New Roman"/>
          <w:sz w:val="24"/>
          <w:szCs w:val="24"/>
        </w:rPr>
        <w:t>The c</w:t>
      </w:r>
      <w:r w:rsidR="00932400" w:rsidRPr="00B84570">
        <w:rPr>
          <w:rFonts w:ascii="Times New Roman" w:hAnsi="Times New Roman" w:cs="Times New Roman"/>
          <w:sz w:val="24"/>
          <w:szCs w:val="24"/>
        </w:rPr>
        <w:t>ore functions of the PMU is</w:t>
      </w:r>
      <w:r w:rsidRPr="00B84570">
        <w:rPr>
          <w:rFonts w:ascii="Times New Roman" w:hAnsi="Times New Roman" w:cs="Times New Roman"/>
          <w:sz w:val="24"/>
          <w:szCs w:val="24"/>
        </w:rPr>
        <w:t xml:space="preserve"> coordination and facilitation, fiduciary (procurement and financial management), environmental and social safeguards supervision, monitoring and evaluation (M&amp;E) and impact evaluation (IE), annual work programming and budgeting, and reporting.</w:t>
      </w:r>
    </w:p>
    <w:p w:rsidR="00A56270" w:rsidRPr="00B84570" w:rsidRDefault="00A56270" w:rsidP="00B84570">
      <w:pPr>
        <w:spacing w:line="276" w:lineRule="auto"/>
        <w:contextualSpacing/>
        <w:rPr>
          <w:rFonts w:ascii="Times New Roman" w:hAnsi="Times New Roman" w:cs="Times New Roman"/>
          <w:sz w:val="24"/>
          <w:szCs w:val="24"/>
        </w:rPr>
      </w:pPr>
    </w:p>
    <w:p w:rsidR="0040048D" w:rsidRPr="00B84570" w:rsidRDefault="00694610" w:rsidP="00B84570">
      <w:pPr>
        <w:pStyle w:val="ListParagraph"/>
        <w:numPr>
          <w:ilvl w:val="1"/>
          <w:numId w:val="41"/>
        </w:numPr>
        <w:spacing w:after="200" w:line="276" w:lineRule="auto"/>
        <w:ind w:left="360"/>
        <w:rPr>
          <w:rFonts w:ascii="Times New Roman" w:hAnsi="Times New Roman" w:cs="Times New Roman"/>
          <w:b/>
          <w:sz w:val="24"/>
          <w:szCs w:val="24"/>
        </w:rPr>
      </w:pPr>
      <w:r w:rsidRPr="00B84570">
        <w:rPr>
          <w:rFonts w:ascii="Times New Roman" w:hAnsi="Times New Roman" w:cs="Times New Roman"/>
          <w:b/>
          <w:sz w:val="24"/>
          <w:szCs w:val="24"/>
        </w:rPr>
        <w:t>Coastal Region Water Security and Climate Resilience Project (KWSCRP-2)</w:t>
      </w:r>
    </w:p>
    <w:p w:rsidR="00694610" w:rsidRPr="00B84570" w:rsidRDefault="00694610" w:rsidP="00B84570">
      <w:pPr>
        <w:pStyle w:val="ListParagraph"/>
        <w:suppressAutoHyphens/>
        <w:spacing w:line="276" w:lineRule="auto"/>
        <w:ind w:left="0"/>
        <w:rPr>
          <w:rFonts w:ascii="Times New Roman" w:hAnsi="Times New Roman" w:cs="Times New Roman"/>
          <w:b/>
          <w:sz w:val="24"/>
          <w:szCs w:val="24"/>
        </w:rPr>
      </w:pPr>
    </w:p>
    <w:p w:rsidR="00177EF7" w:rsidRPr="00B84570" w:rsidRDefault="00177EF7" w:rsidP="00B84570">
      <w:pPr>
        <w:spacing w:line="276" w:lineRule="auto"/>
        <w:contextualSpacing/>
        <w:rPr>
          <w:rFonts w:ascii="Times New Roman" w:hAnsi="Times New Roman" w:cs="Times New Roman"/>
          <w:sz w:val="24"/>
          <w:szCs w:val="24"/>
        </w:rPr>
      </w:pPr>
      <w:r w:rsidRPr="00B84570">
        <w:rPr>
          <w:rFonts w:ascii="Times New Roman" w:hAnsi="Times New Roman" w:cs="Times New Roman"/>
          <w:sz w:val="24"/>
          <w:szCs w:val="24"/>
        </w:rPr>
        <w:t xml:space="preserve">A second operation under the program is the Coastal Region Water Security and Climate Resilience Project (KWSCRP-2) in the form of a credit of US$ 200 million focusing on significantly increasing access to water and sanitation in the coastal region. KWSCRP-2 has 2 main components supporting the project development objective: (i) Component 1 - Mwache Dam and Related Investments; and (ii) Component 2 - Kwale County Development Support. In addition, Component 3 - Project Management will support project implementation.  </w:t>
      </w:r>
    </w:p>
    <w:p w:rsidR="0040048D" w:rsidRPr="00B84570" w:rsidRDefault="0040048D" w:rsidP="00B84570">
      <w:pPr>
        <w:pStyle w:val="ListParagraph"/>
        <w:suppressAutoHyphens/>
        <w:spacing w:line="276" w:lineRule="auto"/>
        <w:ind w:left="0"/>
        <w:rPr>
          <w:rFonts w:ascii="Times New Roman" w:hAnsi="Times New Roman" w:cs="Times New Roman"/>
          <w:sz w:val="24"/>
          <w:szCs w:val="24"/>
        </w:rPr>
      </w:pPr>
    </w:p>
    <w:p w:rsidR="0040048D" w:rsidRPr="00B84570" w:rsidRDefault="0040048D" w:rsidP="00B84570">
      <w:pPr>
        <w:spacing w:line="276" w:lineRule="auto"/>
        <w:contextualSpacing/>
        <w:rPr>
          <w:rFonts w:ascii="Times New Roman" w:hAnsi="Times New Roman" w:cs="Times New Roman"/>
          <w:sz w:val="24"/>
          <w:szCs w:val="24"/>
        </w:rPr>
      </w:pPr>
      <w:r w:rsidRPr="00B84570">
        <w:rPr>
          <w:rFonts w:ascii="Times New Roman" w:hAnsi="Times New Roman" w:cs="Times New Roman"/>
          <w:sz w:val="24"/>
          <w:szCs w:val="24"/>
        </w:rPr>
        <w:t>The Government intends to apply part of the proceeds to payments for consulting services to be procured under this credit.</w:t>
      </w:r>
    </w:p>
    <w:p w:rsidR="0040048D" w:rsidRPr="00B84570" w:rsidRDefault="0040048D" w:rsidP="00B84570">
      <w:pPr>
        <w:spacing w:line="276" w:lineRule="auto"/>
        <w:contextualSpacing/>
        <w:rPr>
          <w:rFonts w:ascii="Times New Roman" w:hAnsi="Times New Roman" w:cs="Times New Roman"/>
          <w:sz w:val="24"/>
          <w:szCs w:val="24"/>
        </w:rPr>
      </w:pPr>
    </w:p>
    <w:p w:rsidR="0040048D" w:rsidRPr="00B84570" w:rsidRDefault="00F57DFA" w:rsidP="00B84570">
      <w:pPr>
        <w:pStyle w:val="ListParagraph"/>
        <w:numPr>
          <w:ilvl w:val="0"/>
          <w:numId w:val="2"/>
        </w:numPr>
        <w:spacing w:after="200" w:line="276" w:lineRule="auto"/>
        <w:ind w:left="360"/>
        <w:rPr>
          <w:rFonts w:ascii="Times New Roman" w:hAnsi="Times New Roman" w:cs="Times New Roman"/>
          <w:b/>
          <w:sz w:val="24"/>
          <w:szCs w:val="24"/>
        </w:rPr>
      </w:pPr>
      <w:r w:rsidRPr="00B84570">
        <w:rPr>
          <w:rFonts w:ascii="Times New Roman" w:hAnsi="Times New Roman" w:cs="Times New Roman"/>
          <w:b/>
          <w:sz w:val="24"/>
          <w:szCs w:val="24"/>
        </w:rPr>
        <w:t xml:space="preserve">Overall Project Institutional and Implementation Arrangements </w:t>
      </w:r>
    </w:p>
    <w:p w:rsidR="00CA1696" w:rsidRPr="00B84570" w:rsidRDefault="00CA1696" w:rsidP="00B84570">
      <w:pPr>
        <w:pStyle w:val="ListParagraph"/>
        <w:spacing w:after="200" w:line="276" w:lineRule="auto"/>
        <w:ind w:left="1080"/>
        <w:rPr>
          <w:rFonts w:ascii="Times New Roman" w:hAnsi="Times New Roman" w:cs="Times New Roman"/>
          <w:sz w:val="24"/>
          <w:szCs w:val="24"/>
        </w:rPr>
      </w:pPr>
    </w:p>
    <w:p w:rsidR="00CA1696" w:rsidRPr="00B84570" w:rsidRDefault="00F57DFA" w:rsidP="00B84570">
      <w:pPr>
        <w:pStyle w:val="ListParagraph"/>
        <w:numPr>
          <w:ilvl w:val="1"/>
          <w:numId w:val="42"/>
        </w:numPr>
        <w:spacing w:after="200" w:line="276" w:lineRule="auto"/>
        <w:ind w:left="360"/>
        <w:rPr>
          <w:rFonts w:ascii="Times New Roman" w:hAnsi="Times New Roman" w:cs="Times New Roman"/>
          <w:sz w:val="24"/>
          <w:szCs w:val="24"/>
        </w:rPr>
      </w:pPr>
      <w:r w:rsidRPr="00B84570">
        <w:rPr>
          <w:rFonts w:ascii="Times New Roman" w:hAnsi="Times New Roman" w:cs="Times New Roman"/>
          <w:b/>
          <w:sz w:val="24"/>
          <w:szCs w:val="24"/>
        </w:rPr>
        <w:t>Role of the MoWI:</w:t>
      </w:r>
      <w:r w:rsidRPr="00B84570">
        <w:rPr>
          <w:rFonts w:ascii="Times New Roman" w:hAnsi="Times New Roman" w:cs="Times New Roman"/>
          <w:sz w:val="24"/>
          <w:szCs w:val="24"/>
        </w:rPr>
        <w:t xml:space="preserve"> </w:t>
      </w:r>
    </w:p>
    <w:p w:rsidR="0040048D" w:rsidRPr="00B84570" w:rsidRDefault="007C3B6C" w:rsidP="00B84570">
      <w:pPr>
        <w:spacing w:after="200" w:line="276" w:lineRule="auto"/>
        <w:contextualSpacing/>
        <w:rPr>
          <w:rFonts w:ascii="Times New Roman" w:hAnsi="Times New Roman" w:cs="Times New Roman"/>
          <w:sz w:val="24"/>
          <w:szCs w:val="24"/>
        </w:rPr>
      </w:pPr>
      <w:r w:rsidRPr="00B84570">
        <w:rPr>
          <w:rFonts w:ascii="Times New Roman" w:hAnsi="Times New Roman" w:cs="Times New Roman"/>
          <w:sz w:val="24"/>
          <w:szCs w:val="24"/>
        </w:rPr>
        <w:t xml:space="preserve">he </w:t>
      </w:r>
      <w:r w:rsidR="00F01606" w:rsidRPr="00B84570">
        <w:rPr>
          <w:rFonts w:ascii="Times New Roman" w:hAnsi="Times New Roman" w:cs="Times New Roman"/>
          <w:sz w:val="24"/>
          <w:szCs w:val="24"/>
        </w:rPr>
        <w:t xml:space="preserve">Ministry of Water and Irrigation (MoWI) </w:t>
      </w:r>
      <w:r w:rsidR="0040048D" w:rsidRPr="00B84570">
        <w:rPr>
          <w:rFonts w:ascii="Times New Roman" w:hAnsi="Times New Roman" w:cs="Times New Roman"/>
          <w:sz w:val="24"/>
          <w:szCs w:val="24"/>
        </w:rPr>
        <w:t>is the implementing agency of the project through the Project Management Unit (PMU) whose core functions are coordination and facilitation, fiduciary (procurement and financial management), environmental and social safeguards supervision, monitoring and evaluation (M&amp;E) and impact evaluation (IE), annual work programming and budgeting, and reporting.</w:t>
      </w:r>
    </w:p>
    <w:p w:rsidR="005B3DDB" w:rsidRPr="00B84570" w:rsidRDefault="005B3DDB" w:rsidP="00B84570">
      <w:pPr>
        <w:pStyle w:val="ListParagraph"/>
        <w:suppressAutoHyphens/>
        <w:spacing w:line="276" w:lineRule="auto"/>
        <w:ind w:left="0"/>
        <w:rPr>
          <w:rFonts w:ascii="Times New Roman" w:hAnsi="Times New Roman" w:cs="Times New Roman"/>
          <w:b/>
          <w:sz w:val="24"/>
          <w:szCs w:val="24"/>
        </w:rPr>
      </w:pPr>
    </w:p>
    <w:p w:rsidR="00CA1696" w:rsidRPr="00B84570" w:rsidRDefault="005B3DDB" w:rsidP="00B84570">
      <w:pPr>
        <w:pStyle w:val="ListParagraph"/>
        <w:numPr>
          <w:ilvl w:val="1"/>
          <w:numId w:val="42"/>
        </w:numPr>
        <w:spacing w:after="200" w:line="276" w:lineRule="auto"/>
        <w:ind w:left="360"/>
        <w:rPr>
          <w:rFonts w:ascii="Times New Roman" w:hAnsi="Times New Roman" w:cs="Times New Roman"/>
          <w:sz w:val="24"/>
          <w:szCs w:val="24"/>
        </w:rPr>
      </w:pPr>
      <w:r w:rsidRPr="00B84570">
        <w:rPr>
          <w:rFonts w:ascii="Times New Roman" w:hAnsi="Times New Roman" w:cs="Times New Roman"/>
          <w:b/>
          <w:sz w:val="24"/>
          <w:szCs w:val="24"/>
        </w:rPr>
        <w:t xml:space="preserve">Role of </w:t>
      </w:r>
      <w:r w:rsidR="00F57DFA" w:rsidRPr="00B84570">
        <w:rPr>
          <w:rFonts w:ascii="Times New Roman" w:hAnsi="Times New Roman" w:cs="Times New Roman"/>
          <w:b/>
          <w:sz w:val="24"/>
          <w:szCs w:val="24"/>
        </w:rPr>
        <w:t xml:space="preserve">the </w:t>
      </w:r>
      <w:r w:rsidRPr="00B84570">
        <w:rPr>
          <w:rFonts w:ascii="Times New Roman" w:hAnsi="Times New Roman" w:cs="Times New Roman"/>
          <w:b/>
          <w:sz w:val="24"/>
          <w:szCs w:val="24"/>
        </w:rPr>
        <w:t>PMU</w:t>
      </w:r>
      <w:r w:rsidR="00F57DFA" w:rsidRPr="00B84570">
        <w:rPr>
          <w:rFonts w:ascii="Times New Roman" w:hAnsi="Times New Roman" w:cs="Times New Roman"/>
          <w:sz w:val="24"/>
          <w:szCs w:val="24"/>
        </w:rPr>
        <w:t>:</w:t>
      </w:r>
      <w:r w:rsidRPr="00B84570">
        <w:rPr>
          <w:rFonts w:ascii="Times New Roman" w:hAnsi="Times New Roman" w:cs="Times New Roman"/>
          <w:sz w:val="24"/>
          <w:szCs w:val="24"/>
        </w:rPr>
        <w:t xml:space="preserve">  </w:t>
      </w:r>
    </w:p>
    <w:p w:rsidR="00F268DB" w:rsidRPr="00B84570" w:rsidRDefault="00F268DB" w:rsidP="00B84570">
      <w:pPr>
        <w:pStyle w:val="ListParagraph"/>
        <w:spacing w:after="200" w:line="276" w:lineRule="auto"/>
        <w:ind w:left="0"/>
        <w:rPr>
          <w:rFonts w:ascii="Times New Roman" w:hAnsi="Times New Roman" w:cs="Times New Roman"/>
          <w:sz w:val="24"/>
          <w:szCs w:val="24"/>
        </w:rPr>
      </w:pPr>
    </w:p>
    <w:p w:rsidR="001078C2" w:rsidRPr="00B84570" w:rsidRDefault="007C3B6C" w:rsidP="00B84570">
      <w:pPr>
        <w:spacing w:after="200" w:line="276" w:lineRule="auto"/>
        <w:rPr>
          <w:rFonts w:ascii="Times New Roman" w:hAnsi="Times New Roman" w:cs="Times New Roman"/>
          <w:b/>
          <w:sz w:val="24"/>
          <w:szCs w:val="24"/>
        </w:rPr>
      </w:pPr>
      <w:r w:rsidRPr="00B84570">
        <w:rPr>
          <w:rFonts w:ascii="Times New Roman" w:hAnsi="Times New Roman" w:cs="Times New Roman"/>
          <w:sz w:val="24"/>
          <w:szCs w:val="24"/>
        </w:rPr>
        <w:t>As the implementing agency of the project, t</w:t>
      </w:r>
      <w:r w:rsidR="00E33A94" w:rsidRPr="00B84570">
        <w:rPr>
          <w:rFonts w:ascii="Times New Roman" w:hAnsi="Times New Roman" w:cs="Times New Roman"/>
          <w:sz w:val="24"/>
          <w:szCs w:val="24"/>
        </w:rPr>
        <w:t xml:space="preserve">he </w:t>
      </w:r>
      <w:r w:rsidR="00F01606" w:rsidRPr="00B84570">
        <w:rPr>
          <w:rFonts w:ascii="Times New Roman" w:hAnsi="Times New Roman" w:cs="Times New Roman"/>
          <w:sz w:val="24"/>
          <w:szCs w:val="24"/>
        </w:rPr>
        <w:t xml:space="preserve">Ministry of Water and Irrigation (MoWI) </w:t>
      </w:r>
      <w:r w:rsidRPr="00B84570">
        <w:rPr>
          <w:rFonts w:ascii="Times New Roman" w:hAnsi="Times New Roman" w:cs="Times New Roman"/>
          <w:sz w:val="24"/>
          <w:szCs w:val="24"/>
        </w:rPr>
        <w:t>has established</w:t>
      </w:r>
      <w:r w:rsidR="005B3DDB" w:rsidRPr="00B84570">
        <w:rPr>
          <w:rFonts w:ascii="Times New Roman" w:hAnsi="Times New Roman" w:cs="Times New Roman"/>
          <w:sz w:val="24"/>
          <w:szCs w:val="24"/>
        </w:rPr>
        <w:t xml:space="preserve"> </w:t>
      </w:r>
      <w:r w:rsidR="00030FC4" w:rsidRPr="00B84570">
        <w:rPr>
          <w:rFonts w:ascii="Times New Roman" w:hAnsi="Times New Roman" w:cs="Times New Roman"/>
          <w:sz w:val="24"/>
          <w:szCs w:val="24"/>
        </w:rPr>
        <w:t xml:space="preserve">a </w:t>
      </w:r>
      <w:r w:rsidR="005B3DDB" w:rsidRPr="00B84570">
        <w:rPr>
          <w:rFonts w:ascii="Times New Roman" w:hAnsi="Times New Roman" w:cs="Times New Roman"/>
          <w:sz w:val="24"/>
          <w:szCs w:val="24"/>
        </w:rPr>
        <w:t>Project Management Unit (PMU)</w:t>
      </w:r>
      <w:r w:rsidR="00E33A94" w:rsidRPr="00B84570">
        <w:rPr>
          <w:rFonts w:ascii="Times New Roman" w:hAnsi="Times New Roman" w:cs="Times New Roman"/>
          <w:sz w:val="24"/>
          <w:szCs w:val="24"/>
        </w:rPr>
        <w:t xml:space="preserve"> which</w:t>
      </w:r>
      <w:r w:rsidR="00030FC4" w:rsidRPr="00B84570">
        <w:rPr>
          <w:rFonts w:ascii="Times New Roman" w:hAnsi="Times New Roman" w:cs="Times New Roman"/>
          <w:sz w:val="24"/>
          <w:szCs w:val="24"/>
        </w:rPr>
        <w:t>, in addition to other responsibilities,</w:t>
      </w:r>
      <w:r w:rsidR="005B3DDB" w:rsidRPr="00B84570">
        <w:rPr>
          <w:rFonts w:ascii="Times New Roman" w:hAnsi="Times New Roman" w:cs="Times New Roman"/>
          <w:sz w:val="24"/>
          <w:szCs w:val="24"/>
        </w:rPr>
        <w:t xml:space="preserve"> </w:t>
      </w:r>
      <w:r w:rsidR="002313B8" w:rsidRPr="00B84570">
        <w:rPr>
          <w:rFonts w:ascii="Times New Roman" w:hAnsi="Times New Roman" w:cs="Times New Roman"/>
          <w:sz w:val="24"/>
          <w:szCs w:val="24"/>
        </w:rPr>
        <w:t>has</w:t>
      </w:r>
      <w:r w:rsidR="005B3DDB" w:rsidRPr="00B84570">
        <w:rPr>
          <w:rFonts w:ascii="Times New Roman" w:hAnsi="Times New Roman" w:cs="Times New Roman"/>
          <w:sz w:val="24"/>
          <w:szCs w:val="24"/>
        </w:rPr>
        <w:t xml:space="preserve"> delegate</w:t>
      </w:r>
      <w:r w:rsidR="002313B8" w:rsidRPr="00B84570">
        <w:rPr>
          <w:rFonts w:ascii="Times New Roman" w:hAnsi="Times New Roman" w:cs="Times New Roman"/>
          <w:sz w:val="24"/>
          <w:szCs w:val="24"/>
        </w:rPr>
        <w:t>d</w:t>
      </w:r>
      <w:r w:rsidR="005B3DDB" w:rsidRPr="00B84570">
        <w:rPr>
          <w:rFonts w:ascii="Times New Roman" w:hAnsi="Times New Roman" w:cs="Times New Roman"/>
          <w:sz w:val="24"/>
          <w:szCs w:val="24"/>
        </w:rPr>
        <w:t xml:space="preserve"> procurement and financial management responsibilit</w:t>
      </w:r>
      <w:r w:rsidR="00E33A94" w:rsidRPr="00B84570">
        <w:rPr>
          <w:rFonts w:ascii="Times New Roman" w:hAnsi="Times New Roman" w:cs="Times New Roman"/>
          <w:sz w:val="24"/>
          <w:szCs w:val="24"/>
        </w:rPr>
        <w:t>ies;</w:t>
      </w:r>
      <w:r w:rsidR="005B3DDB" w:rsidRPr="00B84570">
        <w:rPr>
          <w:rFonts w:ascii="Times New Roman" w:hAnsi="Times New Roman" w:cs="Times New Roman"/>
          <w:sz w:val="24"/>
          <w:szCs w:val="24"/>
        </w:rPr>
        <w:t xml:space="preserve"> </w:t>
      </w:r>
      <w:r w:rsidR="00F57DFA" w:rsidRPr="00B84570">
        <w:rPr>
          <w:rFonts w:ascii="Times New Roman" w:hAnsi="Times New Roman" w:cs="Times New Roman"/>
          <w:sz w:val="24"/>
          <w:szCs w:val="24"/>
        </w:rPr>
        <w:t xml:space="preserve">The </w:t>
      </w:r>
      <w:r w:rsidR="005B3DDB" w:rsidRPr="00B84570">
        <w:rPr>
          <w:rFonts w:ascii="Times New Roman" w:hAnsi="Times New Roman" w:cs="Times New Roman"/>
          <w:sz w:val="24"/>
          <w:szCs w:val="24"/>
        </w:rPr>
        <w:t xml:space="preserve">PMU </w:t>
      </w:r>
      <w:r w:rsidR="00E33A94" w:rsidRPr="00B84570">
        <w:rPr>
          <w:rFonts w:ascii="Times New Roman" w:hAnsi="Times New Roman" w:cs="Times New Roman"/>
          <w:sz w:val="24"/>
          <w:szCs w:val="24"/>
        </w:rPr>
        <w:t>remains</w:t>
      </w:r>
      <w:r w:rsidR="005B3DDB" w:rsidRPr="00B84570">
        <w:rPr>
          <w:rFonts w:ascii="Times New Roman" w:hAnsi="Times New Roman" w:cs="Times New Roman"/>
          <w:sz w:val="24"/>
          <w:szCs w:val="24"/>
        </w:rPr>
        <w:t xml:space="preserve"> accountable to </w:t>
      </w:r>
      <w:r w:rsidR="00F01606" w:rsidRPr="00B84570">
        <w:rPr>
          <w:rFonts w:ascii="Times New Roman" w:hAnsi="Times New Roman" w:cs="Times New Roman"/>
          <w:sz w:val="24"/>
          <w:szCs w:val="24"/>
        </w:rPr>
        <w:t>MoWI</w:t>
      </w:r>
      <w:r w:rsidR="00E33A94" w:rsidRPr="00B84570">
        <w:rPr>
          <w:rFonts w:ascii="Times New Roman" w:hAnsi="Times New Roman" w:cs="Times New Roman"/>
          <w:sz w:val="24"/>
          <w:szCs w:val="24"/>
        </w:rPr>
        <w:t>.</w:t>
      </w:r>
      <w:r w:rsidR="00F57DFA" w:rsidRPr="00B84570">
        <w:rPr>
          <w:rFonts w:ascii="Times New Roman" w:hAnsi="Times New Roman" w:cs="Times New Roman"/>
          <w:sz w:val="24"/>
          <w:szCs w:val="24"/>
        </w:rPr>
        <w:t xml:space="preserve"> The PMU as a transitional entity has as one of its important roles to support </w:t>
      </w:r>
      <w:r w:rsidR="00B54B6E" w:rsidRPr="00B84570">
        <w:rPr>
          <w:rFonts w:ascii="Times New Roman" w:hAnsi="Times New Roman" w:cs="Times New Roman"/>
          <w:sz w:val="24"/>
          <w:szCs w:val="24"/>
        </w:rPr>
        <w:t>EA</w:t>
      </w:r>
      <w:r w:rsidR="00F57DFA" w:rsidRPr="00B84570">
        <w:rPr>
          <w:rFonts w:ascii="Times New Roman" w:hAnsi="Times New Roman" w:cs="Times New Roman"/>
          <w:sz w:val="24"/>
          <w:szCs w:val="24"/>
        </w:rPr>
        <w:t xml:space="preserve">s –implementing most project activities – in developing the required capacities for procurement, </w:t>
      </w:r>
      <w:r w:rsidR="00F57DFA" w:rsidRPr="00B84570">
        <w:rPr>
          <w:rFonts w:ascii="Times New Roman" w:hAnsi="Times New Roman" w:cs="Times New Roman"/>
          <w:sz w:val="24"/>
          <w:szCs w:val="24"/>
        </w:rPr>
        <w:lastRenderedPageBreak/>
        <w:t xml:space="preserve">financial management, monitoring and evaluation, environmental and social safeguards implementation, and investment and activity implementation. It is expected that during the course of the project, a number of </w:t>
      </w:r>
      <w:r w:rsidR="00B54B6E" w:rsidRPr="00B84570">
        <w:rPr>
          <w:rFonts w:ascii="Times New Roman" w:hAnsi="Times New Roman" w:cs="Times New Roman"/>
          <w:sz w:val="24"/>
          <w:szCs w:val="24"/>
        </w:rPr>
        <w:t>EA</w:t>
      </w:r>
      <w:r w:rsidR="00F57DFA" w:rsidRPr="00B84570">
        <w:rPr>
          <w:rFonts w:ascii="Times New Roman" w:hAnsi="Times New Roman" w:cs="Times New Roman"/>
          <w:sz w:val="24"/>
          <w:szCs w:val="24"/>
        </w:rPr>
        <w:t>s will become qualified implementing agencies.</w:t>
      </w:r>
    </w:p>
    <w:p w:rsidR="0000630C" w:rsidRPr="00B84570" w:rsidRDefault="0000630C" w:rsidP="00B84570">
      <w:pPr>
        <w:pStyle w:val="ListParagraph"/>
        <w:numPr>
          <w:ilvl w:val="1"/>
          <w:numId w:val="42"/>
        </w:numPr>
        <w:spacing w:after="200" w:line="276" w:lineRule="auto"/>
        <w:ind w:left="360"/>
        <w:rPr>
          <w:rFonts w:ascii="Times New Roman" w:hAnsi="Times New Roman" w:cs="Times New Roman"/>
          <w:sz w:val="24"/>
          <w:szCs w:val="24"/>
        </w:rPr>
      </w:pPr>
      <w:r w:rsidRPr="00B84570">
        <w:rPr>
          <w:rFonts w:ascii="Times New Roman" w:hAnsi="Times New Roman" w:cs="Times New Roman"/>
          <w:b/>
          <w:sz w:val="24"/>
          <w:szCs w:val="24"/>
        </w:rPr>
        <w:t xml:space="preserve">Role of the PIUs: </w:t>
      </w:r>
      <w:r w:rsidR="005B3DDB" w:rsidRPr="00B84570">
        <w:rPr>
          <w:rFonts w:ascii="Times New Roman" w:hAnsi="Times New Roman" w:cs="Times New Roman"/>
          <w:sz w:val="24"/>
          <w:szCs w:val="24"/>
        </w:rPr>
        <w:t xml:space="preserve">  </w:t>
      </w:r>
    </w:p>
    <w:p w:rsidR="00CA1696" w:rsidRPr="00B84570" w:rsidRDefault="00CA1696" w:rsidP="00B84570">
      <w:pPr>
        <w:pStyle w:val="ListParagraph"/>
        <w:spacing w:after="200" w:line="276" w:lineRule="auto"/>
        <w:rPr>
          <w:rFonts w:ascii="Times New Roman" w:hAnsi="Times New Roman" w:cs="Times New Roman"/>
          <w:sz w:val="24"/>
          <w:szCs w:val="24"/>
        </w:rPr>
      </w:pPr>
    </w:p>
    <w:p w:rsidR="00366DED" w:rsidRPr="00B84570" w:rsidRDefault="0000630C" w:rsidP="00B84570">
      <w:pPr>
        <w:pStyle w:val="ListParagraph"/>
        <w:spacing w:after="200" w:line="276" w:lineRule="auto"/>
        <w:ind w:left="0"/>
        <w:rPr>
          <w:rFonts w:ascii="Times New Roman" w:hAnsi="Times New Roman" w:cs="Times New Roman"/>
          <w:sz w:val="24"/>
          <w:szCs w:val="24"/>
        </w:rPr>
      </w:pPr>
      <w:r w:rsidRPr="00B84570">
        <w:rPr>
          <w:rFonts w:ascii="Times New Roman" w:hAnsi="Times New Roman" w:cs="Times New Roman"/>
          <w:sz w:val="24"/>
          <w:szCs w:val="24"/>
        </w:rPr>
        <w:t>PIUs are responsible for the execution of sub-component activities under the coordination of the PMU PM. Sub-component PMU Leads assist the PM in this coordination.</w:t>
      </w:r>
    </w:p>
    <w:p w:rsidR="00045A9D" w:rsidRPr="00B84570" w:rsidRDefault="00045A9D" w:rsidP="00B84570">
      <w:pPr>
        <w:pStyle w:val="ListParagraph"/>
        <w:spacing w:after="200" w:line="276" w:lineRule="auto"/>
        <w:ind w:left="0"/>
        <w:rPr>
          <w:rFonts w:ascii="Times New Roman" w:hAnsi="Times New Roman" w:cs="Times New Roman"/>
          <w:b/>
          <w:sz w:val="24"/>
          <w:szCs w:val="24"/>
        </w:rPr>
      </w:pPr>
    </w:p>
    <w:p w:rsidR="00366DED" w:rsidRPr="00B84570" w:rsidRDefault="00366DED" w:rsidP="00B84570">
      <w:pPr>
        <w:pStyle w:val="ListParagraph"/>
        <w:numPr>
          <w:ilvl w:val="0"/>
          <w:numId w:val="2"/>
        </w:numPr>
        <w:spacing w:after="200" w:line="276" w:lineRule="auto"/>
        <w:ind w:left="360"/>
        <w:rPr>
          <w:rFonts w:ascii="Times New Roman" w:hAnsi="Times New Roman" w:cs="Times New Roman"/>
          <w:b/>
          <w:sz w:val="24"/>
          <w:szCs w:val="24"/>
        </w:rPr>
      </w:pPr>
      <w:r w:rsidRPr="00B84570">
        <w:rPr>
          <w:rFonts w:ascii="Times New Roman" w:hAnsi="Times New Roman" w:cs="Times New Roman"/>
          <w:b/>
          <w:sz w:val="24"/>
          <w:szCs w:val="24"/>
        </w:rPr>
        <w:t>Objective</w:t>
      </w:r>
      <w:r w:rsidR="00087F42" w:rsidRPr="00B84570">
        <w:rPr>
          <w:rFonts w:ascii="Times New Roman" w:hAnsi="Times New Roman" w:cs="Times New Roman"/>
          <w:b/>
          <w:sz w:val="24"/>
          <w:szCs w:val="24"/>
        </w:rPr>
        <w:t>s</w:t>
      </w:r>
      <w:r w:rsidRPr="00B84570">
        <w:rPr>
          <w:rFonts w:ascii="Times New Roman" w:hAnsi="Times New Roman" w:cs="Times New Roman"/>
          <w:b/>
          <w:sz w:val="24"/>
          <w:szCs w:val="24"/>
        </w:rPr>
        <w:t xml:space="preserve"> of the Consultancy</w:t>
      </w:r>
    </w:p>
    <w:p w:rsidR="00C8212B" w:rsidRPr="00B84570" w:rsidRDefault="000E7DDF" w:rsidP="00B84570">
      <w:pPr>
        <w:spacing w:line="276" w:lineRule="auto"/>
        <w:contextualSpacing/>
        <w:jc w:val="left"/>
        <w:outlineLvl w:val="0"/>
        <w:rPr>
          <w:rFonts w:ascii="Times New Roman" w:hAnsi="Times New Roman" w:cs="Times New Roman"/>
          <w:b/>
          <w:sz w:val="24"/>
          <w:szCs w:val="24"/>
        </w:rPr>
      </w:pPr>
      <w:r w:rsidRPr="00B84570">
        <w:rPr>
          <w:rFonts w:ascii="Times New Roman" w:hAnsi="Times New Roman" w:cs="Times New Roman"/>
          <w:b/>
          <w:sz w:val="24"/>
          <w:szCs w:val="24"/>
        </w:rPr>
        <w:t>The Post:</w:t>
      </w:r>
      <w:r w:rsidR="00045A9D" w:rsidRPr="00B84570">
        <w:rPr>
          <w:rFonts w:ascii="Times New Roman" w:hAnsi="Times New Roman" w:cs="Times New Roman"/>
          <w:b/>
          <w:sz w:val="24"/>
          <w:szCs w:val="24"/>
        </w:rPr>
        <w:tab/>
      </w:r>
      <w:r w:rsidR="00A341C5" w:rsidRPr="00B84570">
        <w:rPr>
          <w:rFonts w:ascii="Times New Roman" w:hAnsi="Times New Roman" w:cs="Times New Roman"/>
          <w:b/>
          <w:sz w:val="24"/>
          <w:szCs w:val="24"/>
        </w:rPr>
        <w:t xml:space="preserve">Chief </w:t>
      </w:r>
      <w:r w:rsidR="006A4FE4">
        <w:rPr>
          <w:rFonts w:ascii="Times New Roman" w:hAnsi="Times New Roman" w:cs="Times New Roman"/>
          <w:b/>
          <w:sz w:val="24"/>
          <w:szCs w:val="24"/>
        </w:rPr>
        <w:t>Operations</w:t>
      </w:r>
      <w:r w:rsidR="006A4FE4" w:rsidRPr="00B84570">
        <w:rPr>
          <w:rFonts w:ascii="Times New Roman" w:hAnsi="Times New Roman" w:cs="Times New Roman"/>
          <w:b/>
          <w:sz w:val="24"/>
          <w:szCs w:val="24"/>
        </w:rPr>
        <w:t xml:space="preserve"> </w:t>
      </w:r>
      <w:r w:rsidR="00A341C5" w:rsidRPr="00B84570">
        <w:rPr>
          <w:rFonts w:ascii="Times New Roman" w:hAnsi="Times New Roman" w:cs="Times New Roman"/>
          <w:b/>
          <w:sz w:val="24"/>
          <w:szCs w:val="24"/>
        </w:rPr>
        <w:t>Officer</w:t>
      </w:r>
    </w:p>
    <w:p w:rsidR="00A901A6" w:rsidRPr="00B84570" w:rsidRDefault="00A901A6" w:rsidP="00B84570">
      <w:pPr>
        <w:spacing w:line="276" w:lineRule="auto"/>
        <w:contextualSpacing/>
        <w:rPr>
          <w:rFonts w:ascii="Times New Roman" w:hAnsi="Times New Roman" w:cs="Times New Roman"/>
          <w:sz w:val="24"/>
          <w:szCs w:val="24"/>
        </w:rPr>
      </w:pPr>
    </w:p>
    <w:p w:rsidR="00A16AD1" w:rsidRPr="00B84570" w:rsidRDefault="00A16AD1" w:rsidP="009B6E6A">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 xml:space="preserve">The objective of this consultancy assignment is to help the </w:t>
      </w:r>
      <w:r w:rsidR="00112377" w:rsidRPr="00B84570">
        <w:rPr>
          <w:rFonts w:ascii="Times New Roman" w:hAnsi="Times New Roman" w:cs="Times New Roman"/>
          <w:sz w:val="24"/>
          <w:szCs w:val="24"/>
        </w:rPr>
        <w:t>Project Manager (</w:t>
      </w:r>
      <w:r w:rsidRPr="00B84570">
        <w:rPr>
          <w:rFonts w:ascii="Times New Roman" w:hAnsi="Times New Roman" w:cs="Times New Roman"/>
          <w:sz w:val="24"/>
          <w:szCs w:val="24"/>
          <w:u w:color="1A1A1A"/>
        </w:rPr>
        <w:t>PM</w:t>
      </w:r>
      <w:r w:rsidR="00112377" w:rsidRPr="00B84570">
        <w:rPr>
          <w:rFonts w:ascii="Times New Roman" w:hAnsi="Times New Roman" w:cs="Times New Roman"/>
          <w:sz w:val="24"/>
          <w:szCs w:val="24"/>
          <w:u w:color="1A1A1A"/>
        </w:rPr>
        <w:t>)</w:t>
      </w:r>
      <w:r w:rsidR="007920E6">
        <w:rPr>
          <w:rFonts w:ascii="Times New Roman" w:hAnsi="Times New Roman" w:cs="Times New Roman"/>
          <w:sz w:val="24"/>
          <w:szCs w:val="24"/>
          <w:u w:color="1A1A1A"/>
        </w:rPr>
        <w:t> to put in place</w:t>
      </w:r>
      <w:r w:rsidRPr="00B84570">
        <w:rPr>
          <w:rFonts w:ascii="Times New Roman" w:hAnsi="Times New Roman" w:cs="Times New Roman"/>
          <w:sz w:val="24"/>
          <w:szCs w:val="24"/>
          <w:u w:color="1A1A1A"/>
        </w:rPr>
        <w:t xml:space="preserve"> effective project </w:t>
      </w:r>
      <w:r w:rsidR="007920E6">
        <w:rPr>
          <w:rFonts w:ascii="Times New Roman" w:hAnsi="Times New Roman" w:cs="Times New Roman"/>
          <w:sz w:val="24"/>
          <w:szCs w:val="24"/>
          <w:u w:color="1A1A1A"/>
        </w:rPr>
        <w:t>implementation management</w:t>
      </w:r>
      <w:r w:rsidRPr="00B84570">
        <w:rPr>
          <w:rFonts w:ascii="Times New Roman" w:hAnsi="Times New Roman" w:cs="Times New Roman"/>
          <w:sz w:val="24"/>
          <w:szCs w:val="24"/>
          <w:u w:color="1A1A1A"/>
        </w:rPr>
        <w:t xml:space="preserve"> and quality assurance system</w:t>
      </w:r>
      <w:r w:rsidR="007920E6">
        <w:rPr>
          <w:rFonts w:ascii="Times New Roman" w:hAnsi="Times New Roman" w:cs="Times New Roman"/>
          <w:sz w:val="24"/>
          <w:szCs w:val="24"/>
          <w:u w:color="1A1A1A"/>
        </w:rPr>
        <w:t>s</w:t>
      </w:r>
      <w:r w:rsidRPr="00B84570">
        <w:rPr>
          <w:rFonts w:ascii="Times New Roman" w:hAnsi="Times New Roman" w:cs="Times New Roman"/>
          <w:sz w:val="24"/>
          <w:szCs w:val="24"/>
          <w:u w:color="1A1A1A"/>
        </w:rPr>
        <w:t xml:space="preserve">, and advise </w:t>
      </w:r>
      <w:r w:rsidR="006A4FE4">
        <w:rPr>
          <w:rFonts w:ascii="Times New Roman" w:hAnsi="Times New Roman" w:cs="Times New Roman"/>
          <w:sz w:val="24"/>
          <w:szCs w:val="24"/>
          <w:u w:color="1A1A1A"/>
        </w:rPr>
        <w:t xml:space="preserve">and assist the </w:t>
      </w:r>
      <w:r w:rsidRPr="00B84570">
        <w:rPr>
          <w:rFonts w:ascii="Times New Roman" w:hAnsi="Times New Roman" w:cs="Times New Roman"/>
          <w:sz w:val="24"/>
          <w:szCs w:val="24"/>
          <w:u w:color="1A1A1A"/>
        </w:rPr>
        <w:t>P</w:t>
      </w:r>
      <w:r w:rsidR="007920E6">
        <w:rPr>
          <w:rFonts w:ascii="Times New Roman" w:hAnsi="Times New Roman" w:cs="Times New Roman"/>
          <w:sz w:val="24"/>
          <w:szCs w:val="24"/>
          <w:u w:color="1A1A1A"/>
        </w:rPr>
        <w:t>M and the implementing agency on effective implementation of</w:t>
      </w:r>
      <w:r w:rsidRPr="00B84570">
        <w:rPr>
          <w:rFonts w:ascii="Times New Roman" w:hAnsi="Times New Roman" w:cs="Times New Roman"/>
          <w:sz w:val="24"/>
          <w:szCs w:val="24"/>
          <w:u w:color="1A1A1A"/>
        </w:rPr>
        <w:t xml:space="preserve"> t</w:t>
      </w:r>
      <w:r w:rsidR="007920E6">
        <w:rPr>
          <w:rFonts w:ascii="Times New Roman" w:hAnsi="Times New Roman" w:cs="Times New Roman"/>
          <w:sz w:val="24"/>
          <w:szCs w:val="24"/>
          <w:u w:color="1A1A1A"/>
        </w:rPr>
        <w:t>he management system</w:t>
      </w:r>
      <w:r w:rsidRPr="00B84570">
        <w:rPr>
          <w:rFonts w:ascii="Times New Roman" w:hAnsi="Times New Roman" w:cs="Times New Roman"/>
          <w:sz w:val="24"/>
          <w:szCs w:val="24"/>
          <w:u w:color="1A1A1A"/>
        </w:rPr>
        <w:t>.</w:t>
      </w:r>
    </w:p>
    <w:p w:rsidR="00A16AD1" w:rsidRPr="00B84570" w:rsidRDefault="00A16AD1" w:rsidP="00B84570">
      <w:pPr>
        <w:spacing w:line="276" w:lineRule="auto"/>
        <w:contextualSpacing/>
        <w:rPr>
          <w:rFonts w:ascii="Times New Roman" w:hAnsi="Times New Roman" w:cs="Times New Roman"/>
          <w:sz w:val="24"/>
          <w:szCs w:val="24"/>
        </w:rPr>
      </w:pPr>
    </w:p>
    <w:p w:rsidR="00B70034" w:rsidRPr="00B84570" w:rsidRDefault="006A4FE4" w:rsidP="00B84570">
      <w:pPr>
        <w:spacing w:line="276" w:lineRule="auto"/>
        <w:contextualSpacing/>
        <w:jc w:val="left"/>
        <w:rPr>
          <w:rFonts w:ascii="Times New Roman" w:hAnsi="Times New Roman" w:cs="Times New Roman"/>
          <w:sz w:val="24"/>
          <w:szCs w:val="24"/>
        </w:rPr>
      </w:pPr>
      <w:r>
        <w:rPr>
          <w:rFonts w:ascii="Times New Roman" w:hAnsi="Times New Roman" w:cs="Times New Roman"/>
          <w:sz w:val="24"/>
          <w:szCs w:val="24"/>
        </w:rPr>
        <w:t xml:space="preserve">Assist in Planning, Monitoring, Tracking and </w:t>
      </w:r>
      <w:r w:rsidR="00D54A2B" w:rsidRPr="00B84570">
        <w:rPr>
          <w:rFonts w:ascii="Times New Roman" w:hAnsi="Times New Roman" w:cs="Times New Roman"/>
          <w:sz w:val="24"/>
          <w:szCs w:val="24"/>
        </w:rPr>
        <w:t xml:space="preserve">Reporting to </w:t>
      </w:r>
      <w:r w:rsidR="001078C2" w:rsidRPr="00B84570">
        <w:rPr>
          <w:rFonts w:ascii="Times New Roman" w:hAnsi="Times New Roman" w:cs="Times New Roman"/>
          <w:sz w:val="24"/>
          <w:szCs w:val="24"/>
        </w:rPr>
        <w:t xml:space="preserve">and being auxiliary to </w:t>
      </w:r>
      <w:r w:rsidR="00D54A2B" w:rsidRPr="00B84570">
        <w:rPr>
          <w:rFonts w:ascii="Times New Roman" w:hAnsi="Times New Roman" w:cs="Times New Roman"/>
          <w:sz w:val="24"/>
          <w:szCs w:val="24"/>
        </w:rPr>
        <w:t xml:space="preserve">the </w:t>
      </w:r>
      <w:r w:rsidR="001078C2" w:rsidRPr="00B84570">
        <w:rPr>
          <w:rFonts w:ascii="Times New Roman" w:hAnsi="Times New Roman" w:cs="Times New Roman"/>
          <w:sz w:val="24"/>
          <w:szCs w:val="24"/>
        </w:rPr>
        <w:t>PM</w:t>
      </w:r>
      <w:r w:rsidR="00D54A2B" w:rsidRPr="00B84570">
        <w:rPr>
          <w:rFonts w:ascii="Times New Roman" w:hAnsi="Times New Roman" w:cs="Times New Roman"/>
          <w:sz w:val="24"/>
          <w:szCs w:val="24"/>
        </w:rPr>
        <w:t xml:space="preserve">, the </w:t>
      </w:r>
      <w:r w:rsidR="00A341C5" w:rsidRPr="00B84570">
        <w:rPr>
          <w:rFonts w:ascii="Times New Roman" w:hAnsi="Times New Roman" w:cs="Times New Roman"/>
          <w:b/>
          <w:sz w:val="24"/>
          <w:szCs w:val="24"/>
        </w:rPr>
        <w:t xml:space="preserve">Chief </w:t>
      </w:r>
      <w:r>
        <w:rPr>
          <w:rFonts w:ascii="Times New Roman" w:hAnsi="Times New Roman" w:cs="Times New Roman"/>
          <w:b/>
          <w:sz w:val="24"/>
          <w:szCs w:val="24"/>
        </w:rPr>
        <w:t>Operations</w:t>
      </w:r>
      <w:r w:rsidRPr="00B84570">
        <w:rPr>
          <w:rFonts w:ascii="Times New Roman" w:hAnsi="Times New Roman" w:cs="Times New Roman"/>
          <w:b/>
          <w:sz w:val="24"/>
          <w:szCs w:val="24"/>
        </w:rPr>
        <w:t xml:space="preserve"> </w:t>
      </w:r>
      <w:r w:rsidR="00A341C5" w:rsidRPr="00B84570">
        <w:rPr>
          <w:rFonts w:ascii="Times New Roman" w:hAnsi="Times New Roman" w:cs="Times New Roman"/>
          <w:b/>
          <w:sz w:val="24"/>
          <w:szCs w:val="24"/>
        </w:rPr>
        <w:t>Officer</w:t>
      </w:r>
      <w:r w:rsidR="00B82B3F" w:rsidRPr="00B84570">
        <w:rPr>
          <w:rFonts w:ascii="Times New Roman" w:hAnsi="Times New Roman" w:cs="Times New Roman"/>
          <w:b/>
          <w:sz w:val="24"/>
          <w:szCs w:val="24"/>
        </w:rPr>
        <w:t xml:space="preserve"> (CTO)</w:t>
      </w:r>
      <w:r w:rsidR="00283B63" w:rsidRPr="00B84570">
        <w:rPr>
          <w:rFonts w:ascii="Times New Roman" w:hAnsi="Times New Roman" w:cs="Times New Roman"/>
          <w:sz w:val="24"/>
          <w:szCs w:val="24"/>
          <w:lang w:val="de-DE"/>
        </w:rPr>
        <w:t xml:space="preserve"> will </w:t>
      </w:r>
      <w:r w:rsidR="00283B63" w:rsidRPr="00B84570">
        <w:rPr>
          <w:rFonts w:ascii="Times New Roman" w:hAnsi="Times New Roman" w:cs="Times New Roman"/>
          <w:sz w:val="24"/>
          <w:szCs w:val="24"/>
        </w:rPr>
        <w:t xml:space="preserve">coordinate and provide technical support in the implementation of </w:t>
      </w:r>
      <w:r w:rsidR="005D3AB2" w:rsidRPr="00B84570">
        <w:rPr>
          <w:rFonts w:ascii="Times New Roman" w:hAnsi="Times New Roman" w:cs="Times New Roman"/>
          <w:sz w:val="24"/>
          <w:szCs w:val="24"/>
        </w:rPr>
        <w:t>all components of KWSCRP</w:t>
      </w:r>
      <w:r w:rsidR="00283B63" w:rsidRPr="00B84570">
        <w:rPr>
          <w:rFonts w:ascii="Times New Roman" w:hAnsi="Times New Roman" w:cs="Times New Roman"/>
          <w:sz w:val="24"/>
          <w:szCs w:val="24"/>
        </w:rPr>
        <w:t>.</w:t>
      </w:r>
    </w:p>
    <w:p w:rsidR="00B70034" w:rsidRPr="00B84570" w:rsidRDefault="00B70034" w:rsidP="00B84570">
      <w:pPr>
        <w:spacing w:line="276" w:lineRule="auto"/>
        <w:contextualSpacing/>
        <w:rPr>
          <w:rFonts w:ascii="Times New Roman" w:hAnsi="Times New Roman" w:cs="Times New Roman"/>
          <w:iCs/>
          <w:sz w:val="24"/>
          <w:szCs w:val="24"/>
        </w:rPr>
      </w:pPr>
    </w:p>
    <w:p w:rsidR="002D6397" w:rsidRPr="00B84570" w:rsidRDefault="00030FC4" w:rsidP="00B84570">
      <w:pPr>
        <w:tabs>
          <w:tab w:val="left" w:pos="-1440"/>
          <w:tab w:val="left" w:pos="-720"/>
          <w:tab w:val="left" w:pos="360"/>
          <w:tab w:val="left" w:pos="543"/>
          <w:tab w:val="left" w:pos="826"/>
          <w:tab w:val="left" w:pos="1440"/>
        </w:tabs>
        <w:suppressAutoHyphens/>
        <w:spacing w:line="276" w:lineRule="auto"/>
        <w:ind w:left="360" w:hanging="270"/>
        <w:contextualSpacing/>
        <w:rPr>
          <w:rFonts w:ascii="Times New Roman" w:hAnsi="Times New Roman" w:cs="Times New Roman"/>
          <w:b/>
          <w:sz w:val="24"/>
          <w:szCs w:val="24"/>
        </w:rPr>
      </w:pPr>
      <w:r w:rsidRPr="00B84570">
        <w:rPr>
          <w:rFonts w:ascii="Times New Roman" w:hAnsi="Times New Roman" w:cs="Times New Roman"/>
          <w:b/>
          <w:sz w:val="24"/>
          <w:szCs w:val="24"/>
        </w:rPr>
        <w:t>4.1 Key responsibilities and Scope of Services</w:t>
      </w:r>
      <w:r w:rsidR="002D6397" w:rsidRPr="00B84570">
        <w:rPr>
          <w:rFonts w:ascii="Times New Roman" w:hAnsi="Times New Roman" w:cs="Times New Roman"/>
          <w:b/>
          <w:sz w:val="24"/>
          <w:szCs w:val="24"/>
        </w:rPr>
        <w:t>:</w:t>
      </w:r>
    </w:p>
    <w:p w:rsidR="00B64691" w:rsidRPr="00B84570" w:rsidRDefault="00B64691" w:rsidP="009B6E6A">
      <w:pPr>
        <w:widowControl w:val="0"/>
        <w:autoSpaceDE w:val="0"/>
        <w:autoSpaceDN w:val="0"/>
        <w:adjustRightInd w:val="0"/>
        <w:spacing w:line="276" w:lineRule="auto"/>
        <w:rPr>
          <w:rFonts w:ascii="Times New Roman" w:hAnsi="Times New Roman" w:cs="Times New Roman"/>
          <w:sz w:val="24"/>
          <w:szCs w:val="24"/>
          <w:u w:color="1A1A1A"/>
        </w:rPr>
      </w:pPr>
    </w:p>
    <w:p w:rsidR="00B64691" w:rsidRPr="00B84570" w:rsidRDefault="00B64691" w:rsidP="007E1D94">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This consultancy assignment covers assistance and advisory services to the PM, ranging from project planning/programming, management control (including cost control), organizing technical reviews and quality control/oversight (including contributing towards preparation of technical specifications of bidding documents</w:t>
      </w:r>
      <w:r w:rsidR="007E1D94">
        <w:rPr>
          <w:rFonts w:ascii="Times New Roman" w:hAnsi="Times New Roman" w:cs="Times New Roman"/>
          <w:sz w:val="24"/>
          <w:szCs w:val="24"/>
          <w:u w:color="1A1A1A"/>
        </w:rPr>
        <w:t>)</w:t>
      </w:r>
      <w:r w:rsidRPr="00B84570">
        <w:rPr>
          <w:rFonts w:ascii="Times New Roman" w:hAnsi="Times New Roman" w:cs="Times New Roman"/>
          <w:sz w:val="24"/>
          <w:szCs w:val="24"/>
          <w:u w:color="1A1A1A"/>
        </w:rPr>
        <w:t xml:space="preserve">, resolving challenging technical design &amp; construction issues such as </w:t>
      </w:r>
      <w:r w:rsidR="007D78C8" w:rsidRPr="00B84570">
        <w:rPr>
          <w:rFonts w:ascii="Times New Roman" w:hAnsi="Times New Roman" w:cs="Times New Roman"/>
          <w:sz w:val="24"/>
          <w:szCs w:val="24"/>
          <w:u w:color="1A1A1A"/>
        </w:rPr>
        <w:t xml:space="preserve">the Mwache Dam, Lower Nzoia Irrigation and Flood Protection Infrastructure, Water Resources </w:t>
      </w:r>
      <w:r w:rsidR="007E1D94">
        <w:rPr>
          <w:rFonts w:ascii="Times New Roman" w:hAnsi="Times New Roman" w:cs="Times New Roman"/>
          <w:sz w:val="24"/>
          <w:szCs w:val="24"/>
          <w:u w:color="1A1A1A"/>
        </w:rPr>
        <w:t>planning</w:t>
      </w:r>
      <w:r w:rsidR="007D78C8" w:rsidRPr="00B84570">
        <w:rPr>
          <w:rFonts w:ascii="Times New Roman" w:hAnsi="Times New Roman" w:cs="Times New Roman"/>
          <w:sz w:val="24"/>
          <w:szCs w:val="24"/>
          <w:u w:color="1A1A1A"/>
        </w:rPr>
        <w:t>, and water supplies and sanitation</w:t>
      </w:r>
      <w:r w:rsidRPr="00B84570">
        <w:rPr>
          <w:rFonts w:ascii="Times New Roman" w:hAnsi="Times New Roman" w:cs="Times New Roman"/>
          <w:sz w:val="24"/>
          <w:szCs w:val="24"/>
          <w:u w:color="1A1A1A"/>
        </w:rPr>
        <w:t xml:space="preserve">, tracking </w:t>
      </w:r>
      <w:r w:rsidR="007E1D94">
        <w:rPr>
          <w:rFonts w:ascii="Times New Roman" w:hAnsi="Times New Roman" w:cs="Times New Roman"/>
          <w:sz w:val="24"/>
          <w:szCs w:val="24"/>
          <w:u w:color="1A1A1A"/>
        </w:rPr>
        <w:t xml:space="preserve">critical </w:t>
      </w:r>
      <w:r w:rsidRPr="00B84570">
        <w:rPr>
          <w:rFonts w:ascii="Times New Roman" w:hAnsi="Times New Roman" w:cs="Times New Roman"/>
          <w:sz w:val="24"/>
          <w:szCs w:val="24"/>
          <w:u w:color="1A1A1A"/>
        </w:rPr>
        <w:t xml:space="preserve">project </w:t>
      </w:r>
      <w:r w:rsidR="007E1D94">
        <w:rPr>
          <w:rFonts w:ascii="Times New Roman" w:hAnsi="Times New Roman" w:cs="Times New Roman"/>
          <w:sz w:val="24"/>
          <w:szCs w:val="24"/>
          <w:u w:color="1A1A1A"/>
        </w:rPr>
        <w:t xml:space="preserve">activity </w:t>
      </w:r>
      <w:r w:rsidRPr="00B84570">
        <w:rPr>
          <w:rFonts w:ascii="Times New Roman" w:hAnsi="Times New Roman" w:cs="Times New Roman"/>
          <w:sz w:val="24"/>
          <w:szCs w:val="24"/>
          <w:u w:color="1A1A1A"/>
        </w:rPr>
        <w:t xml:space="preserve">progress (time control) and reporting, as well as in supporting decisions to resolve contractual and technical issues. The focus of the assignment is on </w:t>
      </w:r>
      <w:r w:rsidR="00B54B6E" w:rsidRPr="00B84570">
        <w:rPr>
          <w:rFonts w:ascii="Times New Roman" w:hAnsi="Times New Roman" w:cs="Times New Roman"/>
          <w:sz w:val="24"/>
          <w:szCs w:val="24"/>
          <w:u w:color="1A1A1A"/>
        </w:rPr>
        <w:t>KWSCRP</w:t>
      </w:r>
      <w:r w:rsidR="008E49FB" w:rsidRPr="00B84570">
        <w:rPr>
          <w:rFonts w:ascii="Times New Roman" w:hAnsi="Times New Roman" w:cs="Times New Roman"/>
          <w:sz w:val="24"/>
          <w:szCs w:val="24"/>
          <w:u w:color="1A1A1A"/>
        </w:rPr>
        <w:t>-</w:t>
      </w:r>
      <w:r w:rsidR="00B54B6E" w:rsidRPr="00B84570">
        <w:rPr>
          <w:rFonts w:ascii="Times New Roman" w:hAnsi="Times New Roman" w:cs="Times New Roman"/>
          <w:sz w:val="24"/>
          <w:szCs w:val="24"/>
          <w:u w:color="1A1A1A"/>
        </w:rPr>
        <w:t xml:space="preserve">1 </w:t>
      </w:r>
      <w:r w:rsidRPr="00B84570">
        <w:rPr>
          <w:rFonts w:ascii="Times New Roman" w:hAnsi="Times New Roman" w:cs="Times New Roman"/>
          <w:sz w:val="24"/>
          <w:szCs w:val="24"/>
          <w:u w:color="1A1A1A"/>
        </w:rPr>
        <w:t>&amp; 2. It consists of the following main tasks.</w:t>
      </w:r>
    </w:p>
    <w:p w:rsidR="002D6397" w:rsidRPr="00B84570" w:rsidRDefault="002D6397" w:rsidP="00B84570">
      <w:pPr>
        <w:tabs>
          <w:tab w:val="left" w:pos="-1440"/>
          <w:tab w:val="left" w:pos="-720"/>
          <w:tab w:val="left" w:pos="0"/>
          <w:tab w:val="left" w:pos="543"/>
          <w:tab w:val="left" w:pos="826"/>
          <w:tab w:val="left" w:pos="1440"/>
        </w:tabs>
        <w:suppressAutoHyphens/>
        <w:spacing w:line="276" w:lineRule="auto"/>
        <w:contextualSpacing/>
        <w:rPr>
          <w:rFonts w:ascii="Times New Roman" w:hAnsi="Times New Roman" w:cs="Times New Roman"/>
          <w:b/>
          <w:iCs/>
          <w:spacing w:val="-2"/>
          <w:sz w:val="24"/>
          <w:szCs w:val="24"/>
        </w:rPr>
      </w:pPr>
    </w:p>
    <w:p w:rsidR="00B64691" w:rsidRPr="00B84570" w:rsidRDefault="00B64691" w:rsidP="009B6E6A">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b/>
          <w:bCs/>
          <w:i/>
          <w:iCs/>
          <w:sz w:val="24"/>
          <w:szCs w:val="24"/>
          <w:u w:color="1A1A1A"/>
        </w:rPr>
        <w:t>Task 1. Project Implementation Management System</w:t>
      </w:r>
    </w:p>
    <w:p w:rsidR="00B64691" w:rsidRPr="00B84570" w:rsidRDefault="00B64691" w:rsidP="00DD587B">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The consultant working with PM and other staff of the PM</w:t>
      </w:r>
      <w:r w:rsidR="00B54B6E" w:rsidRPr="00B84570">
        <w:rPr>
          <w:rFonts w:ascii="Times New Roman" w:hAnsi="Times New Roman" w:cs="Times New Roman"/>
          <w:sz w:val="24"/>
          <w:szCs w:val="24"/>
          <w:u w:color="1A1A1A"/>
        </w:rPr>
        <w:t xml:space="preserve">, other PMU team members and </w:t>
      </w:r>
      <w:r w:rsidRPr="00B84570">
        <w:rPr>
          <w:rFonts w:ascii="Times New Roman" w:hAnsi="Times New Roman" w:cs="Times New Roman"/>
          <w:sz w:val="24"/>
          <w:szCs w:val="24"/>
          <w:u w:color="1A1A1A"/>
        </w:rPr>
        <w:t>EA</w:t>
      </w:r>
      <w:r w:rsidR="008E49FB" w:rsidRPr="00B84570">
        <w:rPr>
          <w:rFonts w:ascii="Times New Roman" w:hAnsi="Times New Roman" w:cs="Times New Roman"/>
          <w:sz w:val="24"/>
          <w:szCs w:val="24"/>
          <w:u w:color="1A1A1A"/>
        </w:rPr>
        <w:t>s</w:t>
      </w:r>
      <w:r w:rsidRPr="00B84570">
        <w:rPr>
          <w:rFonts w:ascii="Times New Roman" w:hAnsi="Times New Roman" w:cs="Times New Roman"/>
          <w:sz w:val="24"/>
          <w:szCs w:val="24"/>
          <w:u w:color="1A1A1A"/>
        </w:rPr>
        <w:t> will help design/set up a project implementation management system for</w:t>
      </w:r>
      <w:r w:rsidR="008E49FB" w:rsidRPr="00B84570">
        <w:rPr>
          <w:rFonts w:ascii="Times New Roman" w:hAnsi="Times New Roman" w:cs="Times New Roman"/>
          <w:sz w:val="24"/>
          <w:szCs w:val="24"/>
          <w:u w:color="1A1A1A"/>
        </w:rPr>
        <w:t xml:space="preserve"> the project</w:t>
      </w:r>
      <w:r w:rsidR="00C3296D">
        <w:rPr>
          <w:rFonts w:ascii="Times New Roman" w:hAnsi="Times New Roman" w:cs="Times New Roman"/>
          <w:sz w:val="24"/>
          <w:szCs w:val="24"/>
          <w:u w:color="1A1A1A"/>
        </w:rPr>
        <w:t xml:space="preserve"> in line with the project Financing Agreements and pertinent government regulations</w:t>
      </w:r>
      <w:r w:rsidR="008E49FB" w:rsidRPr="00B84570">
        <w:rPr>
          <w:rFonts w:ascii="Times New Roman" w:hAnsi="Times New Roman" w:cs="Times New Roman"/>
          <w:sz w:val="24"/>
          <w:szCs w:val="24"/>
          <w:u w:color="1A1A1A"/>
        </w:rPr>
        <w:t>, and advise the PM</w:t>
      </w:r>
      <w:r w:rsidRPr="00B84570">
        <w:rPr>
          <w:rFonts w:ascii="Times New Roman" w:hAnsi="Times New Roman" w:cs="Times New Roman"/>
          <w:sz w:val="24"/>
          <w:szCs w:val="24"/>
          <w:u w:color="1A1A1A"/>
        </w:rPr>
        <w:t xml:space="preserve"> </w:t>
      </w:r>
      <w:r w:rsidRPr="00B85289">
        <w:rPr>
          <w:rFonts w:ascii="Times New Roman" w:hAnsi="Times New Roman" w:cs="Times New Roman"/>
          <w:sz w:val="24"/>
          <w:szCs w:val="24"/>
          <w:u w:color="1A1A1A"/>
        </w:rPr>
        <w:t>on its implementation</w:t>
      </w:r>
      <w:r w:rsidR="00C065EB" w:rsidRPr="00B85289">
        <w:rPr>
          <w:rFonts w:ascii="Times New Roman" w:hAnsi="Times New Roman" w:cs="Times New Roman"/>
          <w:sz w:val="24"/>
          <w:szCs w:val="24"/>
          <w:u w:color="1A1A1A"/>
        </w:rPr>
        <w:t xml:space="preserve"> in an integrating and enabling agent</w:t>
      </w:r>
      <w:r w:rsidRPr="00B85289">
        <w:rPr>
          <w:rFonts w:ascii="Times New Roman" w:hAnsi="Times New Roman" w:cs="Times New Roman"/>
          <w:sz w:val="24"/>
          <w:szCs w:val="24"/>
          <w:u w:color="1A1A1A"/>
        </w:rPr>
        <w:t>. The system covers the following sub-</w:t>
      </w:r>
      <w:r w:rsidRPr="00B84570">
        <w:rPr>
          <w:rFonts w:ascii="Times New Roman" w:hAnsi="Times New Roman" w:cs="Times New Roman"/>
          <w:sz w:val="24"/>
          <w:szCs w:val="24"/>
          <w:u w:color="1A1A1A"/>
        </w:rPr>
        <w:t>systems:</w:t>
      </w:r>
    </w:p>
    <w:p w:rsidR="006E2511" w:rsidRPr="00B84570" w:rsidRDefault="006E2511" w:rsidP="00DD587B">
      <w:pPr>
        <w:widowControl w:val="0"/>
        <w:autoSpaceDE w:val="0"/>
        <w:autoSpaceDN w:val="0"/>
        <w:adjustRightInd w:val="0"/>
        <w:spacing w:line="276" w:lineRule="auto"/>
        <w:rPr>
          <w:rFonts w:ascii="Times New Roman" w:hAnsi="Times New Roman" w:cs="Times New Roman"/>
          <w:sz w:val="24"/>
          <w:szCs w:val="24"/>
          <w:u w:color="1A1A1A"/>
        </w:rPr>
      </w:pPr>
    </w:p>
    <w:p w:rsidR="00B64691" w:rsidRPr="00B84570" w:rsidRDefault="00B64691" w:rsidP="00B84570">
      <w:pPr>
        <w:widowControl w:val="0"/>
        <w:autoSpaceDE w:val="0"/>
        <w:autoSpaceDN w:val="0"/>
        <w:adjustRightInd w:val="0"/>
        <w:spacing w:line="276" w:lineRule="auto"/>
        <w:ind w:left="960" w:hanging="960"/>
        <w:rPr>
          <w:rFonts w:ascii="Times New Roman" w:hAnsi="Times New Roman" w:cs="Times New Roman"/>
          <w:sz w:val="24"/>
          <w:szCs w:val="24"/>
          <w:u w:color="1A1A1A"/>
        </w:rPr>
      </w:pPr>
      <w:r w:rsidRPr="00B84570">
        <w:rPr>
          <w:rFonts w:ascii="Times New Roman" w:hAnsi="Times New Roman" w:cs="Times New Roman"/>
          <w:sz w:val="24"/>
          <w:szCs w:val="24"/>
          <w:u w:color="1A1A1A"/>
        </w:rPr>
        <w:t>(a)    Project Administration Sub-System</w:t>
      </w:r>
    </w:p>
    <w:p w:rsidR="00B64691" w:rsidRPr="00B84570" w:rsidRDefault="00B64691" w:rsidP="00B84570">
      <w:pPr>
        <w:widowControl w:val="0"/>
        <w:autoSpaceDE w:val="0"/>
        <w:autoSpaceDN w:val="0"/>
        <w:adjustRightInd w:val="0"/>
        <w:spacing w:line="276" w:lineRule="auto"/>
        <w:ind w:left="960" w:hanging="960"/>
        <w:rPr>
          <w:rFonts w:ascii="Times New Roman" w:hAnsi="Times New Roman" w:cs="Times New Roman"/>
          <w:sz w:val="24"/>
          <w:szCs w:val="24"/>
          <w:u w:color="1A1A1A"/>
        </w:rPr>
      </w:pPr>
      <w:r w:rsidRPr="00B84570">
        <w:rPr>
          <w:rFonts w:ascii="Times New Roman" w:hAnsi="Times New Roman" w:cs="Times New Roman"/>
          <w:sz w:val="24"/>
          <w:szCs w:val="24"/>
          <w:u w:color="1A1A1A"/>
        </w:rPr>
        <w:t>(b)   Technical/Quality Management Sub-System</w:t>
      </w:r>
    </w:p>
    <w:p w:rsidR="00B64691" w:rsidRPr="00B84570" w:rsidRDefault="00B64691" w:rsidP="00B84570">
      <w:pPr>
        <w:widowControl w:val="0"/>
        <w:autoSpaceDE w:val="0"/>
        <w:autoSpaceDN w:val="0"/>
        <w:adjustRightInd w:val="0"/>
        <w:spacing w:line="276" w:lineRule="auto"/>
        <w:ind w:left="960" w:hanging="960"/>
        <w:rPr>
          <w:rFonts w:ascii="Times New Roman" w:hAnsi="Times New Roman" w:cs="Times New Roman"/>
          <w:sz w:val="24"/>
          <w:szCs w:val="24"/>
          <w:u w:color="1A1A1A"/>
        </w:rPr>
      </w:pPr>
      <w:r w:rsidRPr="00B84570">
        <w:rPr>
          <w:rFonts w:ascii="Times New Roman" w:hAnsi="Times New Roman" w:cs="Times New Roman"/>
          <w:sz w:val="24"/>
          <w:szCs w:val="24"/>
          <w:u w:color="1A1A1A"/>
        </w:rPr>
        <w:t xml:space="preserve">(c)    Planning, </w:t>
      </w:r>
      <w:r w:rsidR="00C3296D">
        <w:rPr>
          <w:rFonts w:ascii="Times New Roman" w:hAnsi="Times New Roman" w:cs="Times New Roman"/>
          <w:sz w:val="24"/>
          <w:szCs w:val="24"/>
          <w:u w:color="1A1A1A"/>
        </w:rPr>
        <w:t xml:space="preserve">Programing, </w:t>
      </w:r>
      <w:r w:rsidRPr="00B84570">
        <w:rPr>
          <w:rFonts w:ascii="Times New Roman" w:hAnsi="Times New Roman" w:cs="Times New Roman"/>
          <w:sz w:val="24"/>
          <w:szCs w:val="24"/>
          <w:u w:color="1A1A1A"/>
        </w:rPr>
        <w:t>Monitoring and Reporting Sub-System</w:t>
      </w:r>
    </w:p>
    <w:p w:rsidR="00B64691" w:rsidRPr="00B84570" w:rsidRDefault="00B64691" w:rsidP="00B84570">
      <w:pPr>
        <w:widowControl w:val="0"/>
        <w:autoSpaceDE w:val="0"/>
        <w:autoSpaceDN w:val="0"/>
        <w:adjustRightInd w:val="0"/>
        <w:spacing w:line="276" w:lineRule="auto"/>
        <w:ind w:left="960" w:hanging="960"/>
        <w:rPr>
          <w:rFonts w:ascii="Times New Roman" w:hAnsi="Times New Roman" w:cs="Times New Roman"/>
          <w:sz w:val="24"/>
          <w:szCs w:val="24"/>
          <w:u w:color="1A1A1A"/>
        </w:rPr>
      </w:pPr>
      <w:r w:rsidRPr="00B84570">
        <w:rPr>
          <w:rFonts w:ascii="Times New Roman" w:hAnsi="Times New Roman" w:cs="Times New Roman"/>
          <w:sz w:val="24"/>
          <w:szCs w:val="24"/>
          <w:u w:color="1A1A1A"/>
        </w:rPr>
        <w:t>(d)   Procurement and Contract Management Sub-system</w:t>
      </w:r>
    </w:p>
    <w:p w:rsidR="00B64691" w:rsidRPr="00B84570" w:rsidRDefault="00B64691" w:rsidP="00B84570">
      <w:pPr>
        <w:widowControl w:val="0"/>
        <w:autoSpaceDE w:val="0"/>
        <w:autoSpaceDN w:val="0"/>
        <w:adjustRightInd w:val="0"/>
        <w:spacing w:line="276" w:lineRule="auto"/>
        <w:ind w:left="960" w:hanging="960"/>
        <w:rPr>
          <w:rFonts w:ascii="Times New Roman" w:hAnsi="Times New Roman" w:cs="Times New Roman"/>
          <w:sz w:val="24"/>
          <w:szCs w:val="24"/>
          <w:u w:color="1A1A1A"/>
        </w:rPr>
      </w:pPr>
      <w:r w:rsidRPr="00B84570">
        <w:rPr>
          <w:rFonts w:ascii="Times New Roman" w:hAnsi="Times New Roman" w:cs="Times New Roman"/>
          <w:sz w:val="24"/>
          <w:szCs w:val="24"/>
          <w:u w:color="1A1A1A"/>
        </w:rPr>
        <w:lastRenderedPageBreak/>
        <w:t>(e)    Social and Environmental Safeguards Mgmt. Sub-system</w:t>
      </w:r>
    </w:p>
    <w:p w:rsidR="00B64691" w:rsidRPr="00B84570" w:rsidRDefault="00B64691" w:rsidP="00B84570">
      <w:pPr>
        <w:widowControl w:val="0"/>
        <w:autoSpaceDE w:val="0"/>
        <w:autoSpaceDN w:val="0"/>
        <w:adjustRightInd w:val="0"/>
        <w:spacing w:line="276" w:lineRule="auto"/>
        <w:ind w:left="960" w:hanging="960"/>
        <w:rPr>
          <w:rFonts w:ascii="Times New Roman" w:hAnsi="Times New Roman" w:cs="Times New Roman"/>
          <w:sz w:val="24"/>
          <w:szCs w:val="24"/>
          <w:u w:color="1A1A1A"/>
        </w:rPr>
      </w:pPr>
      <w:r w:rsidRPr="00B84570">
        <w:rPr>
          <w:rFonts w:ascii="Times New Roman" w:hAnsi="Times New Roman" w:cs="Times New Roman"/>
          <w:sz w:val="24"/>
          <w:szCs w:val="24"/>
          <w:u w:color="1A1A1A"/>
        </w:rPr>
        <w:t>(f)    Financial Management Sub-system</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 </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b/>
          <w:bCs/>
          <w:i/>
          <w:iCs/>
          <w:sz w:val="24"/>
          <w:szCs w:val="24"/>
          <w:u w:color="1A1A1A"/>
        </w:rPr>
        <w:t>Task 2. Project Planning/Programming, Monitoring</w:t>
      </w:r>
      <w:r w:rsidR="006A4FE4">
        <w:rPr>
          <w:rFonts w:ascii="Times New Roman" w:hAnsi="Times New Roman" w:cs="Times New Roman"/>
          <w:b/>
          <w:bCs/>
          <w:i/>
          <w:iCs/>
          <w:sz w:val="24"/>
          <w:szCs w:val="24"/>
          <w:u w:color="1A1A1A"/>
        </w:rPr>
        <w:t>, Tracking</w:t>
      </w:r>
      <w:r w:rsidRPr="00B84570">
        <w:rPr>
          <w:rFonts w:ascii="Times New Roman" w:hAnsi="Times New Roman" w:cs="Times New Roman"/>
          <w:b/>
          <w:bCs/>
          <w:i/>
          <w:iCs/>
          <w:sz w:val="24"/>
          <w:szCs w:val="24"/>
          <w:u w:color="1A1A1A"/>
        </w:rPr>
        <w:t xml:space="preserve"> and Reporting</w:t>
      </w:r>
    </w:p>
    <w:p w:rsidR="00B64691" w:rsidRPr="00B84570" w:rsidRDefault="00B64691">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This task involves project activity implementation planning and scheduling,</w:t>
      </w:r>
      <w:r w:rsidR="00740A1A">
        <w:rPr>
          <w:rFonts w:ascii="Times New Roman" w:hAnsi="Times New Roman" w:cs="Times New Roman"/>
          <w:sz w:val="24"/>
          <w:szCs w:val="24"/>
          <w:u w:color="1A1A1A"/>
        </w:rPr>
        <w:t xml:space="preserve"> establishing agreed business delivery standards and accountability systems thereto, </w:t>
      </w:r>
      <w:r w:rsidR="00740A1A" w:rsidRPr="00B84570">
        <w:rPr>
          <w:rFonts w:ascii="Times New Roman" w:hAnsi="Times New Roman" w:cs="Times New Roman"/>
          <w:sz w:val="24"/>
          <w:szCs w:val="24"/>
          <w:u w:color="1A1A1A"/>
        </w:rPr>
        <w:t>annual</w:t>
      </w:r>
      <w:r w:rsidRPr="00B84570">
        <w:rPr>
          <w:rFonts w:ascii="Times New Roman" w:hAnsi="Times New Roman" w:cs="Times New Roman"/>
          <w:sz w:val="24"/>
          <w:szCs w:val="24"/>
          <w:u w:color="1A1A1A"/>
        </w:rPr>
        <w:t xml:space="preserve"> work programing, procurement planning, budgeting, etc.  It also includes necessary updating</w:t>
      </w:r>
      <w:r w:rsidR="008E49FB" w:rsidRPr="00B84570">
        <w:rPr>
          <w:rFonts w:ascii="Times New Roman" w:hAnsi="Times New Roman" w:cs="Times New Roman"/>
          <w:sz w:val="24"/>
          <w:szCs w:val="24"/>
          <w:u w:color="1A1A1A"/>
        </w:rPr>
        <w:t xml:space="preserve"> of the Project Implementation M</w:t>
      </w:r>
      <w:r w:rsidRPr="00B84570">
        <w:rPr>
          <w:rFonts w:ascii="Times New Roman" w:hAnsi="Times New Roman" w:cs="Times New Roman"/>
          <w:sz w:val="24"/>
          <w:szCs w:val="24"/>
          <w:u w:color="1A1A1A"/>
        </w:rPr>
        <w:t xml:space="preserve">anual (PIM) and review and endorsement of construction/implementation schedules and work plans, and training/capacity building programs prepared by the construction and/or construction supervision teams, as well as </w:t>
      </w:r>
      <w:r w:rsidR="00B54B6E" w:rsidRPr="00B84570">
        <w:rPr>
          <w:rFonts w:ascii="Times New Roman" w:hAnsi="Times New Roman" w:cs="Times New Roman"/>
          <w:sz w:val="24"/>
          <w:szCs w:val="24"/>
          <w:u w:color="1A1A1A"/>
        </w:rPr>
        <w:t>EA</w:t>
      </w:r>
      <w:r w:rsidRPr="00B84570">
        <w:rPr>
          <w:rFonts w:ascii="Times New Roman" w:hAnsi="Times New Roman" w:cs="Times New Roman"/>
          <w:sz w:val="24"/>
          <w:szCs w:val="24"/>
          <w:u w:color="1A1A1A"/>
        </w:rPr>
        <w:t xml:space="preserve">s of different </w:t>
      </w:r>
      <w:r w:rsidRPr="00B85289">
        <w:rPr>
          <w:rFonts w:ascii="Times New Roman" w:hAnsi="Times New Roman" w:cs="Times New Roman"/>
          <w:sz w:val="24"/>
          <w:szCs w:val="24"/>
          <w:u w:color="1A1A1A"/>
        </w:rPr>
        <w:t>components/sub-components.</w:t>
      </w:r>
      <w:r w:rsidR="00C3296D" w:rsidRPr="00B85289">
        <w:rPr>
          <w:rFonts w:ascii="Times New Roman" w:hAnsi="Times New Roman" w:cs="Times New Roman"/>
          <w:sz w:val="24"/>
          <w:szCs w:val="24"/>
          <w:u w:color="1A1A1A"/>
        </w:rPr>
        <w:t xml:space="preserve"> The consultant is expected to work closely with different specialists of PMU/PIUs/etc and serve as an INTEGRATOR to enable effective and efficient project implementation (without the intension to replace the specialists’ roles).</w:t>
      </w:r>
      <w:r w:rsidR="00740A1A">
        <w:rPr>
          <w:rFonts w:ascii="Times New Roman" w:hAnsi="Times New Roman" w:cs="Times New Roman"/>
          <w:sz w:val="24"/>
          <w:szCs w:val="24"/>
          <w:u w:color="1A1A1A"/>
        </w:rPr>
        <w:t xml:space="preserve"> The key role of the i</w:t>
      </w:r>
      <w:r w:rsidR="00740A1A" w:rsidRPr="00740A1A">
        <w:rPr>
          <w:rFonts w:ascii="Times New Roman" w:hAnsi="Times New Roman" w:cs="Times New Roman"/>
          <w:sz w:val="24"/>
          <w:szCs w:val="24"/>
          <w:u w:color="1A1A1A"/>
        </w:rPr>
        <w:t>ncumbent</w:t>
      </w:r>
      <w:r w:rsidR="00740A1A">
        <w:rPr>
          <w:rFonts w:ascii="Times New Roman" w:hAnsi="Times New Roman" w:cs="Times New Roman"/>
          <w:sz w:val="24"/>
          <w:szCs w:val="24"/>
          <w:u w:color="1A1A1A"/>
        </w:rPr>
        <w:t xml:space="preserve"> is to establish good system and practice of activity tracking and progress monitoring system to achieve the project objectives in good quality and time. The consultant is to assist the PM so that the management system will provide each actor a defined responsibilities and accountabilities and standard business delivery discipline, in which failure of not meeting deadlines and qualities will hold one accountable. </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 </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Project monitoring</w:t>
      </w:r>
      <w:r w:rsidR="006A4FE4">
        <w:rPr>
          <w:rFonts w:ascii="Times New Roman" w:hAnsi="Times New Roman" w:cs="Times New Roman"/>
          <w:sz w:val="24"/>
          <w:szCs w:val="24"/>
          <w:u w:color="1A1A1A"/>
        </w:rPr>
        <w:t>, tracking</w:t>
      </w:r>
      <w:r w:rsidRPr="00B84570">
        <w:rPr>
          <w:rFonts w:ascii="Times New Roman" w:hAnsi="Times New Roman" w:cs="Times New Roman"/>
          <w:sz w:val="24"/>
          <w:szCs w:val="24"/>
          <w:u w:color="1A1A1A"/>
        </w:rPr>
        <w:t xml:space="preserve"> and reporting covers progress monitoring and reporting (physical and financial), project results monitoring based on the agreed results framework indicators and targets, and special purpose monitoring and reporting (e.g. environmental monitoring and monitoring/reporting of RAP and ESMP implementation).</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 </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b/>
          <w:bCs/>
          <w:i/>
          <w:iCs/>
          <w:sz w:val="24"/>
          <w:szCs w:val="24"/>
          <w:u w:color="1A1A1A"/>
        </w:rPr>
        <w:t>Task 3.  Technical and Quality Management</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This task involves advice on establishing the quality control system and process for the entire project</w:t>
      </w:r>
      <w:r w:rsidR="00C3296D">
        <w:rPr>
          <w:rFonts w:ascii="Times New Roman" w:hAnsi="Times New Roman" w:cs="Times New Roman"/>
          <w:sz w:val="24"/>
          <w:szCs w:val="24"/>
          <w:u w:color="1A1A1A"/>
        </w:rPr>
        <w:t>s</w:t>
      </w:r>
      <w:r w:rsidRPr="00B84570">
        <w:rPr>
          <w:rFonts w:ascii="Times New Roman" w:hAnsi="Times New Roman" w:cs="Times New Roman"/>
          <w:sz w:val="24"/>
          <w:szCs w:val="24"/>
          <w:u w:color="1A1A1A"/>
        </w:rPr>
        <w:t xml:space="preserve"> and each component, and assistance in organizing and carrying out required technical rev</w:t>
      </w:r>
      <w:r w:rsidR="006E2511" w:rsidRPr="00B84570">
        <w:rPr>
          <w:rFonts w:ascii="Times New Roman" w:hAnsi="Times New Roman" w:cs="Times New Roman"/>
          <w:sz w:val="24"/>
          <w:szCs w:val="24"/>
          <w:u w:color="1A1A1A"/>
        </w:rPr>
        <w:t xml:space="preserve">iews concerning the following: </w:t>
      </w:r>
    </w:p>
    <w:p w:rsidR="006E2511" w:rsidRPr="00B84570" w:rsidRDefault="006E2511" w:rsidP="00B84570">
      <w:pPr>
        <w:widowControl w:val="0"/>
        <w:autoSpaceDE w:val="0"/>
        <w:autoSpaceDN w:val="0"/>
        <w:adjustRightInd w:val="0"/>
        <w:spacing w:line="276" w:lineRule="auto"/>
        <w:rPr>
          <w:rFonts w:ascii="Times New Roman" w:hAnsi="Times New Roman" w:cs="Times New Roman"/>
          <w:sz w:val="24"/>
          <w:szCs w:val="24"/>
          <w:u w:color="1A1A1A"/>
        </w:rPr>
      </w:pPr>
    </w:p>
    <w:p w:rsidR="00B64691" w:rsidRPr="00B84570" w:rsidRDefault="00B64691" w:rsidP="00B84570">
      <w:pPr>
        <w:widowControl w:val="0"/>
        <w:autoSpaceDE w:val="0"/>
        <w:autoSpaceDN w:val="0"/>
        <w:adjustRightInd w:val="0"/>
        <w:spacing w:line="276" w:lineRule="auto"/>
        <w:ind w:left="900" w:hanging="600"/>
        <w:rPr>
          <w:rFonts w:ascii="Times New Roman" w:hAnsi="Times New Roman" w:cs="Times New Roman"/>
          <w:sz w:val="24"/>
          <w:szCs w:val="24"/>
          <w:u w:color="1A1A1A"/>
        </w:rPr>
      </w:pPr>
      <w:r w:rsidRPr="00B84570">
        <w:rPr>
          <w:rFonts w:ascii="Times New Roman" w:hAnsi="Times New Roman" w:cs="Times New Roman"/>
          <w:sz w:val="24"/>
          <w:szCs w:val="24"/>
          <w:u w:color="1A1A1A"/>
        </w:rPr>
        <w:t>(a)    Quality assurance mechanisms at project, component and contract levels</w:t>
      </w:r>
    </w:p>
    <w:p w:rsidR="00B64691" w:rsidRPr="00B84570" w:rsidRDefault="00B64691" w:rsidP="00B84570">
      <w:pPr>
        <w:widowControl w:val="0"/>
        <w:autoSpaceDE w:val="0"/>
        <w:autoSpaceDN w:val="0"/>
        <w:adjustRightInd w:val="0"/>
        <w:spacing w:line="276" w:lineRule="auto"/>
        <w:ind w:left="900" w:hanging="600"/>
        <w:rPr>
          <w:rFonts w:ascii="Times New Roman" w:hAnsi="Times New Roman" w:cs="Times New Roman"/>
          <w:sz w:val="24"/>
          <w:szCs w:val="24"/>
          <w:u w:color="1A1A1A"/>
        </w:rPr>
      </w:pPr>
      <w:r w:rsidRPr="00B84570">
        <w:rPr>
          <w:rFonts w:ascii="Times New Roman" w:hAnsi="Times New Roman" w:cs="Times New Roman"/>
          <w:sz w:val="24"/>
          <w:szCs w:val="24"/>
          <w:u w:color="1A1A1A"/>
        </w:rPr>
        <w:t>(b)   Project-cycle quality assu</w:t>
      </w:r>
      <w:r w:rsidR="008E49FB" w:rsidRPr="00B84570">
        <w:rPr>
          <w:rFonts w:ascii="Times New Roman" w:hAnsi="Times New Roman" w:cs="Times New Roman"/>
          <w:sz w:val="24"/>
          <w:szCs w:val="24"/>
          <w:u w:color="1A1A1A"/>
        </w:rPr>
        <w:t>rance arrangements:  proposal/To</w:t>
      </w:r>
      <w:r w:rsidRPr="00B84570">
        <w:rPr>
          <w:rFonts w:ascii="Times New Roman" w:hAnsi="Times New Roman" w:cs="Times New Roman"/>
          <w:sz w:val="24"/>
          <w:szCs w:val="24"/>
          <w:u w:color="1A1A1A"/>
        </w:rPr>
        <w:t>Rs ---feasibility/design study --- bidding document --- construction/ implementation --- completion acceptance --- O&amp;M arrangements</w:t>
      </w:r>
    </w:p>
    <w:p w:rsidR="00B64691" w:rsidRPr="00B84570" w:rsidRDefault="00B64691" w:rsidP="00B84570">
      <w:pPr>
        <w:widowControl w:val="0"/>
        <w:autoSpaceDE w:val="0"/>
        <w:autoSpaceDN w:val="0"/>
        <w:adjustRightInd w:val="0"/>
        <w:spacing w:line="276" w:lineRule="auto"/>
        <w:ind w:left="900" w:hanging="600"/>
        <w:rPr>
          <w:rFonts w:ascii="Times New Roman" w:hAnsi="Times New Roman" w:cs="Times New Roman"/>
          <w:sz w:val="24"/>
          <w:szCs w:val="24"/>
          <w:u w:color="1A1A1A"/>
        </w:rPr>
      </w:pPr>
      <w:r w:rsidRPr="00B84570">
        <w:rPr>
          <w:rFonts w:ascii="Times New Roman" w:hAnsi="Times New Roman" w:cs="Times New Roman"/>
          <w:sz w:val="24"/>
          <w:szCs w:val="24"/>
          <w:u w:color="1A1A1A"/>
        </w:rPr>
        <w:t>(c)    Multi-layer quality control system for construction works:  Contractor, Supervision Engineer, Owner/Government</w:t>
      </w:r>
    </w:p>
    <w:p w:rsidR="00B64691" w:rsidRPr="00B84570" w:rsidRDefault="00B64691" w:rsidP="00B84570">
      <w:pPr>
        <w:widowControl w:val="0"/>
        <w:autoSpaceDE w:val="0"/>
        <w:autoSpaceDN w:val="0"/>
        <w:adjustRightInd w:val="0"/>
        <w:spacing w:line="276" w:lineRule="auto"/>
        <w:ind w:left="900" w:hanging="600"/>
        <w:rPr>
          <w:rFonts w:ascii="Times New Roman" w:hAnsi="Times New Roman" w:cs="Times New Roman"/>
          <w:sz w:val="24"/>
          <w:szCs w:val="24"/>
          <w:u w:color="1A1A1A"/>
        </w:rPr>
      </w:pPr>
      <w:r w:rsidRPr="00B84570">
        <w:rPr>
          <w:rFonts w:ascii="Times New Roman" w:hAnsi="Times New Roman" w:cs="Times New Roman"/>
          <w:sz w:val="24"/>
          <w:szCs w:val="24"/>
          <w:u w:color="1A1A1A"/>
        </w:rPr>
        <w:t xml:space="preserve">(d)   For main consultancies: Arrangements for reviewing Consultants’ outputs (e.g. design reports, Engineer’s recommendations, </w:t>
      </w:r>
      <w:r w:rsidR="00C3296D">
        <w:rPr>
          <w:rFonts w:ascii="Times New Roman" w:hAnsi="Times New Roman" w:cs="Times New Roman"/>
          <w:sz w:val="24"/>
          <w:szCs w:val="24"/>
          <w:u w:color="1A1A1A"/>
        </w:rPr>
        <w:t>basin plans,</w:t>
      </w:r>
      <w:r w:rsidR="00C065EB">
        <w:rPr>
          <w:rFonts w:ascii="Times New Roman" w:hAnsi="Times New Roman" w:cs="Times New Roman"/>
          <w:sz w:val="24"/>
          <w:szCs w:val="24"/>
          <w:u w:color="1A1A1A"/>
        </w:rPr>
        <w:t xml:space="preserve"> master plans,</w:t>
      </w:r>
      <w:r w:rsidR="00C3296D">
        <w:rPr>
          <w:rFonts w:ascii="Times New Roman" w:hAnsi="Times New Roman" w:cs="Times New Roman"/>
          <w:sz w:val="24"/>
          <w:szCs w:val="24"/>
          <w:u w:color="1A1A1A"/>
        </w:rPr>
        <w:t xml:space="preserve"> </w:t>
      </w:r>
      <w:r w:rsidRPr="00B84570">
        <w:rPr>
          <w:rFonts w:ascii="Times New Roman" w:hAnsi="Times New Roman" w:cs="Times New Roman"/>
          <w:sz w:val="24"/>
          <w:szCs w:val="24"/>
          <w:u w:color="1A1A1A"/>
        </w:rPr>
        <w:t xml:space="preserve">study reports, O&amp;M plans and </w:t>
      </w:r>
      <w:r w:rsidR="00C065EB">
        <w:rPr>
          <w:rFonts w:ascii="Times New Roman" w:hAnsi="Times New Roman" w:cs="Times New Roman"/>
          <w:sz w:val="24"/>
          <w:szCs w:val="24"/>
          <w:u w:color="1A1A1A"/>
        </w:rPr>
        <w:t>capacity-building/</w:t>
      </w:r>
      <w:r w:rsidRPr="00B84570">
        <w:rPr>
          <w:rFonts w:ascii="Times New Roman" w:hAnsi="Times New Roman" w:cs="Times New Roman"/>
          <w:sz w:val="24"/>
          <w:szCs w:val="24"/>
          <w:u w:color="1A1A1A"/>
        </w:rPr>
        <w:t>training plans) and performance</w:t>
      </w:r>
    </w:p>
    <w:p w:rsidR="00B64691" w:rsidRPr="00B84570" w:rsidRDefault="00B64691" w:rsidP="00B84570">
      <w:pPr>
        <w:widowControl w:val="0"/>
        <w:autoSpaceDE w:val="0"/>
        <w:autoSpaceDN w:val="0"/>
        <w:adjustRightInd w:val="0"/>
        <w:spacing w:line="276" w:lineRule="auto"/>
        <w:ind w:left="900" w:hanging="600"/>
        <w:rPr>
          <w:rFonts w:ascii="Times New Roman" w:hAnsi="Times New Roman" w:cs="Times New Roman"/>
          <w:sz w:val="24"/>
          <w:szCs w:val="24"/>
          <w:u w:color="1A1A1A"/>
        </w:rPr>
      </w:pPr>
      <w:r w:rsidRPr="00B84570">
        <w:rPr>
          <w:rFonts w:ascii="Times New Roman" w:hAnsi="Times New Roman" w:cs="Times New Roman"/>
          <w:sz w:val="24"/>
          <w:szCs w:val="24"/>
          <w:u w:color="1A1A1A"/>
        </w:rPr>
        <w:t>(e)    Project records and files management</w:t>
      </w:r>
    </w:p>
    <w:p w:rsidR="00B64691" w:rsidRPr="00B84570" w:rsidRDefault="00B64691" w:rsidP="006E2511">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 </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b/>
          <w:bCs/>
          <w:i/>
          <w:iCs/>
          <w:sz w:val="24"/>
          <w:szCs w:val="24"/>
          <w:u w:color="1A1A1A"/>
        </w:rPr>
        <w:t>Task 4. Technical Support to Procurement and Contract Management</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 xml:space="preserve">The consultant will work closely with the procurement/contract management consultants and </w:t>
      </w:r>
      <w:r w:rsidRPr="00B84570">
        <w:rPr>
          <w:rFonts w:ascii="Times New Roman" w:hAnsi="Times New Roman" w:cs="Times New Roman"/>
          <w:sz w:val="24"/>
          <w:szCs w:val="24"/>
          <w:u w:color="1A1A1A"/>
        </w:rPr>
        <w:lastRenderedPageBreak/>
        <w:t>technical</w:t>
      </w:r>
      <w:r w:rsidR="008E49FB" w:rsidRPr="00B84570">
        <w:rPr>
          <w:rFonts w:ascii="Times New Roman" w:hAnsi="Times New Roman" w:cs="Times New Roman"/>
          <w:sz w:val="24"/>
          <w:szCs w:val="24"/>
          <w:u w:color="1A1A1A"/>
        </w:rPr>
        <w:t xml:space="preserve"> staff to support and advise PM</w:t>
      </w:r>
      <w:r w:rsidRPr="00B84570">
        <w:rPr>
          <w:rFonts w:ascii="Times New Roman" w:hAnsi="Times New Roman" w:cs="Times New Roman"/>
          <w:sz w:val="24"/>
          <w:szCs w:val="24"/>
          <w:u w:color="1A1A1A"/>
        </w:rPr>
        <w:t xml:space="preserve"> on procurement and contract management. He will focus on the technical aspect of those activities </w:t>
      </w:r>
      <w:r w:rsidR="008E49FB" w:rsidRPr="00B84570">
        <w:rPr>
          <w:rFonts w:ascii="Times New Roman" w:hAnsi="Times New Roman" w:cs="Times New Roman"/>
          <w:sz w:val="24"/>
          <w:szCs w:val="24"/>
          <w:u w:color="1A1A1A"/>
        </w:rPr>
        <w:t>such as preparation/review of To</w:t>
      </w:r>
      <w:r w:rsidRPr="00B84570">
        <w:rPr>
          <w:rFonts w:ascii="Times New Roman" w:hAnsi="Times New Roman" w:cs="Times New Roman"/>
          <w:sz w:val="24"/>
          <w:szCs w:val="24"/>
          <w:u w:color="1A1A1A"/>
        </w:rPr>
        <w:t>Rs, technical specifications, technical proposals, technical parts of the bids, contracts</w:t>
      </w:r>
      <w:r w:rsidR="00C065EB">
        <w:rPr>
          <w:rFonts w:ascii="Times New Roman" w:hAnsi="Times New Roman" w:cs="Times New Roman"/>
          <w:sz w:val="24"/>
          <w:szCs w:val="24"/>
          <w:u w:color="1A1A1A"/>
        </w:rPr>
        <w:t>, major contract variations</w:t>
      </w:r>
      <w:r w:rsidRPr="00B84570">
        <w:rPr>
          <w:rFonts w:ascii="Times New Roman" w:hAnsi="Times New Roman" w:cs="Times New Roman"/>
          <w:sz w:val="24"/>
          <w:szCs w:val="24"/>
          <w:u w:color="1A1A1A"/>
        </w:rPr>
        <w:t xml:space="preserve"> and claims.</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 </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b/>
          <w:bCs/>
          <w:i/>
          <w:iCs/>
          <w:sz w:val="24"/>
          <w:szCs w:val="24"/>
          <w:u w:color="1A1A1A"/>
        </w:rPr>
        <w:t>Task 5.  Contributions to Government Project Staff Capacity building</w:t>
      </w:r>
    </w:p>
    <w:p w:rsidR="00B64691" w:rsidRPr="00B84570" w:rsidRDefault="00B64691" w:rsidP="00B84570">
      <w:pPr>
        <w:widowControl w:val="0"/>
        <w:autoSpaceDE w:val="0"/>
        <w:autoSpaceDN w:val="0"/>
        <w:adjustRightInd w:val="0"/>
        <w:spacing w:line="276" w:lineRule="auto"/>
        <w:rPr>
          <w:rFonts w:ascii="Times New Roman" w:hAnsi="Times New Roman" w:cs="Times New Roman"/>
          <w:sz w:val="24"/>
          <w:szCs w:val="24"/>
          <w:u w:color="1A1A1A"/>
        </w:rPr>
      </w:pPr>
      <w:r w:rsidRPr="00B84570">
        <w:rPr>
          <w:rFonts w:ascii="Times New Roman" w:hAnsi="Times New Roman" w:cs="Times New Roman"/>
          <w:sz w:val="24"/>
          <w:szCs w:val="24"/>
          <w:u w:color="1A1A1A"/>
        </w:rPr>
        <w:t>This involves coaching and providing or organizing essential project implementation management related training, as well as helping make sure that the on-the-job training as part of consultancy contracts under the project is effectively implemented.</w:t>
      </w:r>
    </w:p>
    <w:p w:rsidR="00B64691" w:rsidRPr="00B84570" w:rsidRDefault="00B64691" w:rsidP="00B84570">
      <w:pPr>
        <w:tabs>
          <w:tab w:val="left" w:pos="-1440"/>
          <w:tab w:val="left" w:pos="-720"/>
          <w:tab w:val="left" w:pos="0"/>
          <w:tab w:val="left" w:pos="543"/>
          <w:tab w:val="left" w:pos="826"/>
          <w:tab w:val="left" w:pos="1440"/>
        </w:tabs>
        <w:suppressAutoHyphens/>
        <w:spacing w:line="276" w:lineRule="auto"/>
        <w:contextualSpacing/>
        <w:rPr>
          <w:rFonts w:ascii="Times New Roman" w:hAnsi="Times New Roman" w:cs="Times New Roman"/>
          <w:b/>
          <w:iCs/>
          <w:spacing w:val="-2"/>
          <w:sz w:val="24"/>
          <w:szCs w:val="24"/>
        </w:rPr>
      </w:pPr>
    </w:p>
    <w:p w:rsidR="00283B63" w:rsidRPr="00B84570" w:rsidRDefault="00283B63" w:rsidP="00B84570">
      <w:pPr>
        <w:tabs>
          <w:tab w:val="left" w:pos="-1440"/>
          <w:tab w:val="left" w:pos="-720"/>
          <w:tab w:val="left" w:pos="0"/>
          <w:tab w:val="left" w:pos="543"/>
          <w:tab w:val="left" w:pos="826"/>
          <w:tab w:val="left" w:pos="1440"/>
        </w:tabs>
        <w:suppressAutoHyphens/>
        <w:spacing w:line="276" w:lineRule="auto"/>
        <w:contextualSpacing/>
        <w:rPr>
          <w:rFonts w:ascii="Times New Roman" w:hAnsi="Times New Roman" w:cs="Times New Roman"/>
          <w:sz w:val="24"/>
          <w:szCs w:val="24"/>
        </w:rPr>
      </w:pPr>
    </w:p>
    <w:p w:rsidR="00E9300A" w:rsidRPr="00B84570" w:rsidRDefault="000734AD" w:rsidP="00B84570">
      <w:pPr>
        <w:spacing w:after="200" w:line="276" w:lineRule="auto"/>
        <w:ind w:left="360" w:hanging="360"/>
        <w:contextualSpacing/>
        <w:jc w:val="left"/>
        <w:rPr>
          <w:rFonts w:ascii="Times New Roman" w:hAnsi="Times New Roman" w:cs="Times New Roman"/>
          <w:sz w:val="24"/>
          <w:szCs w:val="24"/>
        </w:rPr>
      </w:pPr>
      <w:r w:rsidRPr="00B84570">
        <w:rPr>
          <w:rFonts w:ascii="Times New Roman" w:hAnsi="Times New Roman" w:cs="Times New Roman"/>
          <w:b/>
          <w:sz w:val="24"/>
          <w:szCs w:val="24"/>
        </w:rPr>
        <w:t xml:space="preserve">4.2 </w:t>
      </w:r>
      <w:r w:rsidR="00283B63" w:rsidRPr="00B84570">
        <w:rPr>
          <w:rFonts w:ascii="Times New Roman" w:hAnsi="Times New Roman" w:cs="Times New Roman"/>
          <w:b/>
          <w:sz w:val="24"/>
          <w:szCs w:val="24"/>
        </w:rPr>
        <w:t>Deliverables</w:t>
      </w:r>
    </w:p>
    <w:p w:rsidR="00F268DB" w:rsidRPr="00B84570" w:rsidRDefault="00F268DB" w:rsidP="00B84570">
      <w:pPr>
        <w:tabs>
          <w:tab w:val="left" w:pos="360"/>
        </w:tabs>
        <w:spacing w:line="276" w:lineRule="auto"/>
        <w:contextualSpacing/>
        <w:rPr>
          <w:rFonts w:ascii="Times New Roman" w:hAnsi="Times New Roman" w:cs="Times New Roman"/>
          <w:sz w:val="24"/>
          <w:szCs w:val="24"/>
        </w:rPr>
      </w:pPr>
    </w:p>
    <w:p w:rsidR="00AD6398" w:rsidRPr="00B84570" w:rsidRDefault="00AD6398" w:rsidP="00B84570">
      <w:pPr>
        <w:tabs>
          <w:tab w:val="left" w:pos="360"/>
        </w:tabs>
        <w:spacing w:line="276" w:lineRule="auto"/>
        <w:contextualSpacing/>
        <w:rPr>
          <w:rFonts w:ascii="Times New Roman" w:hAnsi="Times New Roman" w:cs="Times New Roman"/>
          <w:sz w:val="24"/>
          <w:szCs w:val="24"/>
        </w:rPr>
      </w:pPr>
    </w:p>
    <w:p w:rsidR="0054404D" w:rsidRPr="00B84570" w:rsidRDefault="00AD6398" w:rsidP="00B84570">
      <w:pPr>
        <w:tabs>
          <w:tab w:val="left" w:pos="360"/>
        </w:tabs>
        <w:spacing w:line="276" w:lineRule="auto"/>
        <w:contextualSpacing/>
        <w:rPr>
          <w:rFonts w:ascii="Times New Roman" w:hAnsi="Times New Roman" w:cs="Times New Roman"/>
          <w:b/>
          <w:sz w:val="24"/>
          <w:szCs w:val="24"/>
        </w:rPr>
      </w:pPr>
      <w:r w:rsidRPr="00B84570">
        <w:rPr>
          <w:rFonts w:ascii="Times New Roman" w:hAnsi="Times New Roman" w:cs="Times New Roman"/>
          <w:sz w:val="24"/>
          <w:szCs w:val="24"/>
          <w:u w:color="1A1A1A"/>
        </w:rPr>
        <w:t>The deliverable includes: (a) design</w:t>
      </w:r>
      <w:r w:rsidR="00C065EB">
        <w:rPr>
          <w:rFonts w:ascii="Times New Roman" w:hAnsi="Times New Roman" w:cs="Times New Roman"/>
          <w:sz w:val="24"/>
          <w:szCs w:val="24"/>
          <w:u w:color="1A1A1A"/>
        </w:rPr>
        <w:t xml:space="preserve"> and operationalization</w:t>
      </w:r>
      <w:r w:rsidRPr="00B84570">
        <w:rPr>
          <w:rFonts w:ascii="Times New Roman" w:hAnsi="Times New Roman" w:cs="Times New Roman"/>
          <w:sz w:val="24"/>
          <w:szCs w:val="24"/>
          <w:u w:color="1A1A1A"/>
        </w:rPr>
        <w:t xml:space="preserve"> of a project implementation system (including arrangements, </w:t>
      </w:r>
      <w:r w:rsidR="00C065EB">
        <w:rPr>
          <w:rFonts w:ascii="Times New Roman" w:hAnsi="Times New Roman" w:cs="Times New Roman"/>
          <w:sz w:val="24"/>
          <w:szCs w:val="24"/>
          <w:u w:color="1A1A1A"/>
        </w:rPr>
        <w:t xml:space="preserve">staffing, </w:t>
      </w:r>
      <w:r w:rsidRPr="00B84570">
        <w:rPr>
          <w:rFonts w:ascii="Times New Roman" w:hAnsi="Times New Roman" w:cs="Times New Roman"/>
          <w:sz w:val="24"/>
          <w:szCs w:val="24"/>
          <w:u w:color="1A1A1A"/>
        </w:rPr>
        <w:t>responsibility division,</w:t>
      </w:r>
      <w:r w:rsidR="002539B3">
        <w:rPr>
          <w:rFonts w:ascii="Times New Roman" w:hAnsi="Times New Roman" w:cs="Times New Roman"/>
          <w:sz w:val="24"/>
          <w:szCs w:val="24"/>
          <w:u w:color="1A1A1A"/>
        </w:rPr>
        <w:t xml:space="preserve"> agreed business delivery standards,</w:t>
      </w:r>
      <w:r w:rsidRPr="00B84570">
        <w:rPr>
          <w:rFonts w:ascii="Times New Roman" w:hAnsi="Times New Roman" w:cs="Times New Roman"/>
          <w:sz w:val="24"/>
          <w:szCs w:val="24"/>
          <w:u w:color="1A1A1A"/>
        </w:rPr>
        <w:t xml:space="preserve"> coordination</w:t>
      </w:r>
      <w:r w:rsidR="002539B3">
        <w:rPr>
          <w:rFonts w:ascii="Times New Roman" w:hAnsi="Times New Roman" w:cs="Times New Roman"/>
          <w:sz w:val="24"/>
          <w:szCs w:val="24"/>
          <w:u w:color="1A1A1A"/>
        </w:rPr>
        <w:t>,</w:t>
      </w:r>
      <w:r w:rsidRPr="00B84570">
        <w:rPr>
          <w:rFonts w:ascii="Times New Roman" w:hAnsi="Times New Roman" w:cs="Times New Roman"/>
          <w:sz w:val="24"/>
          <w:szCs w:val="24"/>
          <w:u w:color="1A1A1A"/>
        </w:rPr>
        <w:t xml:space="preserve"> monitoring</w:t>
      </w:r>
      <w:r w:rsidR="002539B3">
        <w:rPr>
          <w:rFonts w:ascii="Times New Roman" w:hAnsi="Times New Roman" w:cs="Times New Roman"/>
          <w:sz w:val="24"/>
          <w:szCs w:val="24"/>
          <w:u w:color="1A1A1A"/>
        </w:rPr>
        <w:t xml:space="preserve"> and reporting</w:t>
      </w:r>
      <w:r w:rsidRPr="00B84570">
        <w:rPr>
          <w:rFonts w:ascii="Times New Roman" w:hAnsi="Times New Roman" w:cs="Times New Roman"/>
          <w:sz w:val="24"/>
          <w:szCs w:val="24"/>
          <w:u w:color="1A1A1A"/>
        </w:rPr>
        <w:t xml:space="preserve"> mechanism) for time, quality and cost control; (b) work plans/</w:t>
      </w:r>
      <w:r w:rsidR="00C065EB">
        <w:rPr>
          <w:rFonts w:ascii="Times New Roman" w:hAnsi="Times New Roman" w:cs="Times New Roman"/>
          <w:sz w:val="24"/>
          <w:szCs w:val="24"/>
          <w:u w:color="1A1A1A"/>
        </w:rPr>
        <w:t xml:space="preserve">implementation </w:t>
      </w:r>
      <w:r w:rsidRPr="00B84570">
        <w:rPr>
          <w:rFonts w:ascii="Times New Roman" w:hAnsi="Times New Roman" w:cs="Times New Roman"/>
          <w:sz w:val="24"/>
          <w:szCs w:val="24"/>
          <w:u w:color="1A1A1A"/>
        </w:rPr>
        <w:t>programs; (c) progress reports and review reports; and (d) other project management and technical documents which the client may reasonably requests the consultant to prepare.</w:t>
      </w:r>
    </w:p>
    <w:p w:rsidR="00E9300A" w:rsidRPr="00B84570" w:rsidRDefault="00E9300A" w:rsidP="00B84570">
      <w:pPr>
        <w:spacing w:line="276" w:lineRule="auto"/>
        <w:contextualSpacing/>
        <w:jc w:val="left"/>
        <w:rPr>
          <w:rFonts w:ascii="Times New Roman" w:hAnsi="Times New Roman" w:cs="Times New Roman"/>
          <w:sz w:val="24"/>
          <w:szCs w:val="24"/>
        </w:rPr>
      </w:pPr>
    </w:p>
    <w:p w:rsidR="00B70034" w:rsidRPr="00B84570" w:rsidRDefault="00B70034" w:rsidP="00B84570">
      <w:pPr>
        <w:pStyle w:val="ListParagraph"/>
        <w:numPr>
          <w:ilvl w:val="0"/>
          <w:numId w:val="2"/>
        </w:numPr>
        <w:spacing w:after="200" w:line="276" w:lineRule="auto"/>
        <w:ind w:left="360"/>
        <w:rPr>
          <w:rFonts w:ascii="Times New Roman" w:hAnsi="Times New Roman" w:cs="Times New Roman"/>
          <w:b/>
          <w:sz w:val="24"/>
          <w:szCs w:val="24"/>
        </w:rPr>
      </w:pPr>
      <w:r w:rsidRPr="00B84570">
        <w:rPr>
          <w:rFonts w:ascii="Times New Roman" w:hAnsi="Times New Roman" w:cs="Times New Roman"/>
          <w:b/>
          <w:sz w:val="24"/>
          <w:szCs w:val="24"/>
        </w:rPr>
        <w:t>Qualifications and Experience</w:t>
      </w:r>
    </w:p>
    <w:p w:rsidR="00B70034" w:rsidRPr="00B84570" w:rsidRDefault="00B70034" w:rsidP="00B84570">
      <w:pPr>
        <w:spacing w:line="276" w:lineRule="auto"/>
        <w:contextualSpacing/>
        <w:jc w:val="left"/>
        <w:rPr>
          <w:rFonts w:ascii="Times New Roman" w:hAnsi="Times New Roman" w:cs="Times New Roman"/>
          <w:sz w:val="24"/>
          <w:szCs w:val="24"/>
        </w:rPr>
      </w:pPr>
      <w:r w:rsidRPr="00B84570">
        <w:rPr>
          <w:rFonts w:ascii="Times New Roman" w:hAnsi="Times New Roman" w:cs="Times New Roman"/>
          <w:sz w:val="24"/>
          <w:szCs w:val="24"/>
        </w:rPr>
        <w:t xml:space="preserve">The </w:t>
      </w:r>
      <w:r w:rsidR="00157973" w:rsidRPr="00B84570">
        <w:rPr>
          <w:rFonts w:ascii="Times New Roman" w:hAnsi="Times New Roman" w:cs="Times New Roman"/>
          <w:sz w:val="24"/>
          <w:szCs w:val="24"/>
        </w:rPr>
        <w:t xml:space="preserve">Chief </w:t>
      </w:r>
      <w:r w:rsidR="002539B3">
        <w:rPr>
          <w:rFonts w:ascii="Times New Roman" w:hAnsi="Times New Roman" w:cs="Times New Roman"/>
          <w:sz w:val="24"/>
          <w:szCs w:val="24"/>
        </w:rPr>
        <w:t>Operations</w:t>
      </w:r>
      <w:r w:rsidR="002539B3" w:rsidRPr="00B84570">
        <w:rPr>
          <w:rFonts w:ascii="Times New Roman" w:hAnsi="Times New Roman" w:cs="Times New Roman"/>
          <w:sz w:val="24"/>
          <w:szCs w:val="24"/>
        </w:rPr>
        <w:t xml:space="preserve"> </w:t>
      </w:r>
      <w:r w:rsidR="00157973" w:rsidRPr="00B84570">
        <w:rPr>
          <w:rFonts w:ascii="Times New Roman" w:hAnsi="Times New Roman" w:cs="Times New Roman"/>
          <w:sz w:val="24"/>
          <w:szCs w:val="24"/>
        </w:rPr>
        <w:t>Officer</w:t>
      </w:r>
      <w:r w:rsidR="002539B3">
        <w:rPr>
          <w:rFonts w:ascii="Times New Roman" w:hAnsi="Times New Roman" w:cs="Times New Roman"/>
          <w:sz w:val="24"/>
          <w:szCs w:val="24"/>
        </w:rPr>
        <w:t xml:space="preserve"> (COO)</w:t>
      </w:r>
      <w:r w:rsidR="00157973" w:rsidRPr="00B84570">
        <w:rPr>
          <w:rFonts w:ascii="Times New Roman" w:hAnsi="Times New Roman" w:cs="Times New Roman"/>
          <w:sz w:val="24"/>
          <w:szCs w:val="24"/>
        </w:rPr>
        <w:t xml:space="preserve"> </w:t>
      </w:r>
      <w:r w:rsidR="002D6397" w:rsidRPr="00B84570">
        <w:rPr>
          <w:rFonts w:ascii="Times New Roman" w:hAnsi="Times New Roman" w:cs="Times New Roman"/>
          <w:sz w:val="24"/>
          <w:szCs w:val="24"/>
        </w:rPr>
        <w:t>is required</w:t>
      </w:r>
      <w:r w:rsidR="00157973" w:rsidRPr="00B84570">
        <w:rPr>
          <w:rFonts w:ascii="Times New Roman" w:hAnsi="Times New Roman" w:cs="Times New Roman"/>
          <w:sz w:val="24"/>
          <w:szCs w:val="24"/>
        </w:rPr>
        <w:t xml:space="preserve"> to have the following qualifications and work experience:</w:t>
      </w:r>
    </w:p>
    <w:p w:rsidR="00B64691" w:rsidRPr="00B84570" w:rsidRDefault="00B64691" w:rsidP="00B84570">
      <w:pPr>
        <w:spacing w:line="276" w:lineRule="auto"/>
        <w:contextualSpacing/>
        <w:jc w:val="left"/>
        <w:rPr>
          <w:rFonts w:ascii="Times New Roman" w:hAnsi="Times New Roman" w:cs="Times New Roman"/>
          <w:sz w:val="24"/>
          <w:szCs w:val="24"/>
        </w:rPr>
      </w:pPr>
    </w:p>
    <w:p w:rsidR="003D6602" w:rsidRDefault="003D6602" w:rsidP="00DD1573">
      <w:pPr>
        <w:spacing w:line="276" w:lineRule="auto"/>
        <w:contextualSpacing/>
        <w:rPr>
          <w:rFonts w:ascii="Times New Roman" w:hAnsi="Times New Roman" w:cs="Times New Roman"/>
          <w:sz w:val="24"/>
          <w:szCs w:val="24"/>
        </w:rPr>
      </w:pPr>
      <w:r w:rsidRPr="0037181E">
        <w:rPr>
          <w:rFonts w:ascii="Times New Roman" w:hAnsi="Times New Roman" w:cs="Times New Roman"/>
          <w:sz w:val="24"/>
          <w:szCs w:val="24"/>
        </w:rPr>
        <w:t>The candidate should be an effecti</w:t>
      </w:r>
      <w:r w:rsidRPr="000D1D6D">
        <w:rPr>
          <w:rFonts w:ascii="Times New Roman" w:hAnsi="Times New Roman" w:cs="Times New Roman"/>
          <w:sz w:val="24"/>
          <w:szCs w:val="24"/>
        </w:rPr>
        <w:t>ve integrator, good planner and convincing communicator, with at least 7 years’ experiences (including the past 3 years) in managing as team leader and/or advising as chief technical</w:t>
      </w:r>
      <w:r w:rsidR="002539B3">
        <w:rPr>
          <w:rFonts w:ascii="Times New Roman" w:hAnsi="Times New Roman" w:cs="Times New Roman"/>
          <w:sz w:val="24"/>
          <w:szCs w:val="24"/>
        </w:rPr>
        <w:t xml:space="preserve"> and Operational</w:t>
      </w:r>
      <w:r w:rsidRPr="000D1D6D">
        <w:rPr>
          <w:rFonts w:ascii="Times New Roman" w:hAnsi="Times New Roman" w:cs="Times New Roman"/>
          <w:sz w:val="24"/>
          <w:szCs w:val="24"/>
        </w:rPr>
        <w:t xml:space="preserve"> or equivalent on implementation of majo</w:t>
      </w:r>
      <w:r w:rsidRPr="00B85289">
        <w:rPr>
          <w:rFonts w:ascii="Times New Roman" w:hAnsi="Times New Roman" w:cs="Times New Roman"/>
          <w:sz w:val="24"/>
          <w:szCs w:val="24"/>
        </w:rPr>
        <w:t>r water project</w:t>
      </w:r>
      <w:r w:rsidRPr="0037181E">
        <w:rPr>
          <w:rFonts w:ascii="Times New Roman" w:hAnsi="Times New Roman" w:cs="Times New Roman"/>
          <w:sz w:val="24"/>
          <w:szCs w:val="24"/>
        </w:rPr>
        <w:t>s</w:t>
      </w:r>
      <w:r w:rsidR="00056C9D" w:rsidRPr="00B85289">
        <w:rPr>
          <w:rFonts w:ascii="Times New Roman" w:hAnsi="Times New Roman" w:cs="Times New Roman"/>
          <w:sz w:val="24"/>
          <w:szCs w:val="24"/>
        </w:rPr>
        <w:t>,</w:t>
      </w:r>
      <w:r w:rsidR="00056C9D" w:rsidRPr="0037181E">
        <w:rPr>
          <w:rFonts w:ascii="Times New Roman" w:hAnsi="Times New Roman" w:cs="Times New Roman"/>
          <w:sz w:val="24"/>
          <w:szCs w:val="24"/>
        </w:rPr>
        <w:t xml:space="preserve"> </w:t>
      </w:r>
      <w:r w:rsidR="00056C9D" w:rsidRPr="000D1D6D">
        <w:rPr>
          <w:rFonts w:ascii="Times New Roman" w:hAnsi="Times New Roman" w:cs="Times New Roman"/>
          <w:sz w:val="24"/>
          <w:szCs w:val="24"/>
        </w:rPr>
        <w:t>integrated water</w:t>
      </w:r>
      <w:r w:rsidR="00056C9D" w:rsidRPr="00B85289">
        <w:rPr>
          <w:rFonts w:ascii="Times New Roman" w:hAnsi="Times New Roman" w:cs="Times New Roman"/>
          <w:sz w:val="24"/>
          <w:szCs w:val="24"/>
        </w:rPr>
        <w:t xml:space="preserve"> resources management and planning</w:t>
      </w:r>
      <w:r w:rsidR="0037181E" w:rsidRPr="00B85289">
        <w:rPr>
          <w:rFonts w:ascii="Times New Roman" w:hAnsi="Times New Roman" w:cs="Times New Roman"/>
          <w:sz w:val="24"/>
          <w:szCs w:val="24"/>
        </w:rPr>
        <w:t>, and</w:t>
      </w:r>
      <w:r w:rsidR="00056C9D" w:rsidRPr="00B85289">
        <w:rPr>
          <w:rFonts w:ascii="Times New Roman" w:hAnsi="Times New Roman" w:cs="Times New Roman"/>
          <w:sz w:val="24"/>
          <w:szCs w:val="24"/>
        </w:rPr>
        <w:t xml:space="preserve"> aspects of policy and </w:t>
      </w:r>
      <w:r w:rsidR="0037181E" w:rsidRPr="00B85289">
        <w:rPr>
          <w:rFonts w:ascii="Times New Roman" w:hAnsi="Times New Roman" w:cs="Times New Roman"/>
          <w:sz w:val="24"/>
          <w:szCs w:val="24"/>
        </w:rPr>
        <w:t>institutional</w:t>
      </w:r>
      <w:r w:rsidR="00693462" w:rsidRPr="00B85289">
        <w:rPr>
          <w:rFonts w:ascii="Times New Roman" w:hAnsi="Times New Roman" w:cs="Times New Roman"/>
          <w:sz w:val="24"/>
          <w:szCs w:val="24"/>
        </w:rPr>
        <w:t xml:space="preserve"> development</w:t>
      </w:r>
      <w:r w:rsidRPr="00B85289">
        <w:rPr>
          <w:rFonts w:ascii="Times New Roman" w:hAnsi="Times New Roman" w:cs="Times New Roman"/>
          <w:sz w:val="24"/>
          <w:szCs w:val="24"/>
        </w:rPr>
        <w:t xml:space="preserve"> funded by the World Bank. S/he should be a solid technical professional and have over 15 years’ work experiences in implementation (feasibility study, design or supervision), technical assistance to implementation or implementation supervision of large scale integrated water resources development projects (involving water storage, irrigation and flood management). The candidate should be very familiar with World Bank project cycle, related policies and requirements. S/he should have an advanced degree in civil engineering, water engineering</w:t>
      </w:r>
      <w:r w:rsidR="002539B3">
        <w:rPr>
          <w:rFonts w:ascii="Times New Roman" w:hAnsi="Times New Roman" w:cs="Times New Roman"/>
          <w:sz w:val="24"/>
          <w:szCs w:val="24"/>
        </w:rPr>
        <w:t xml:space="preserve">, projects management </w:t>
      </w:r>
      <w:r w:rsidR="002539B3" w:rsidRPr="00B85289">
        <w:rPr>
          <w:rFonts w:ascii="Times New Roman" w:hAnsi="Times New Roman" w:cs="Times New Roman"/>
          <w:sz w:val="24"/>
          <w:szCs w:val="24"/>
        </w:rPr>
        <w:t>or</w:t>
      </w:r>
      <w:r w:rsidRPr="00B85289">
        <w:rPr>
          <w:rFonts w:ascii="Times New Roman" w:hAnsi="Times New Roman" w:cs="Times New Roman"/>
          <w:sz w:val="24"/>
          <w:szCs w:val="24"/>
        </w:rPr>
        <w:t xml:space="preserve"> related discipline with a focus on water resources development from a reputable university.</w:t>
      </w:r>
      <w:r w:rsidR="000D1D6D">
        <w:rPr>
          <w:rFonts w:ascii="Times New Roman" w:hAnsi="Times New Roman" w:cs="Times New Roman"/>
          <w:sz w:val="24"/>
          <w:szCs w:val="24"/>
        </w:rPr>
        <w:t xml:space="preserve"> </w:t>
      </w:r>
      <w:r w:rsidR="000D1D6D" w:rsidRPr="000D1D6D">
        <w:rPr>
          <w:rFonts w:ascii="Times New Roman" w:hAnsi="Times New Roman" w:cs="Times New Roman"/>
          <w:sz w:val="24"/>
          <w:szCs w:val="24"/>
        </w:rPr>
        <w:t>T</w:t>
      </w:r>
      <w:r w:rsidR="000D1D6D" w:rsidRPr="00B85289">
        <w:rPr>
          <w:rFonts w:ascii="Times New Roman" w:hAnsi="Times New Roman" w:cs="Times New Roman"/>
          <w:sz w:val="24"/>
          <w:szCs w:val="24"/>
        </w:rPr>
        <w:t>he candidate should be an effective integrator, good planner and convincing communicator</w:t>
      </w:r>
      <w:r w:rsidR="000D1D6D">
        <w:rPr>
          <w:rFonts w:ascii="Times New Roman" w:hAnsi="Times New Roman" w:cs="Times New Roman"/>
          <w:sz w:val="24"/>
          <w:szCs w:val="24"/>
        </w:rPr>
        <w:t>.</w:t>
      </w:r>
    </w:p>
    <w:p w:rsidR="00B70034" w:rsidRPr="00B84570" w:rsidRDefault="00B70034" w:rsidP="00B84570">
      <w:pPr>
        <w:spacing w:line="276" w:lineRule="auto"/>
        <w:contextualSpacing/>
        <w:jc w:val="left"/>
        <w:rPr>
          <w:rFonts w:ascii="Times New Roman" w:hAnsi="Times New Roman" w:cs="Times New Roman"/>
          <w:sz w:val="24"/>
          <w:szCs w:val="24"/>
          <w:lang w:val="en-GB"/>
        </w:rPr>
      </w:pPr>
    </w:p>
    <w:p w:rsidR="00142F43" w:rsidRPr="00B84570" w:rsidRDefault="00142F43" w:rsidP="00B84570">
      <w:pPr>
        <w:pStyle w:val="ListParagraph"/>
        <w:numPr>
          <w:ilvl w:val="0"/>
          <w:numId w:val="2"/>
        </w:numPr>
        <w:spacing w:after="200" w:line="276" w:lineRule="auto"/>
        <w:ind w:left="360"/>
        <w:rPr>
          <w:rFonts w:ascii="Times New Roman" w:hAnsi="Times New Roman" w:cs="Times New Roman"/>
          <w:b/>
          <w:sz w:val="24"/>
          <w:szCs w:val="24"/>
        </w:rPr>
      </w:pPr>
      <w:r w:rsidRPr="00B84570">
        <w:rPr>
          <w:rFonts w:ascii="Times New Roman" w:hAnsi="Times New Roman" w:cs="Times New Roman"/>
          <w:b/>
          <w:sz w:val="24"/>
          <w:szCs w:val="24"/>
        </w:rPr>
        <w:t>Place of Work</w:t>
      </w:r>
    </w:p>
    <w:p w:rsidR="00142F43" w:rsidRPr="00B84570" w:rsidRDefault="00142F43" w:rsidP="00B84570">
      <w:pPr>
        <w:tabs>
          <w:tab w:val="left" w:pos="360"/>
          <w:tab w:val="left" w:pos="1800"/>
        </w:tabs>
        <w:spacing w:line="276" w:lineRule="auto"/>
        <w:contextualSpacing/>
        <w:rPr>
          <w:rFonts w:ascii="Times New Roman" w:hAnsi="Times New Roman" w:cs="Times New Roman"/>
          <w:sz w:val="24"/>
          <w:szCs w:val="24"/>
        </w:rPr>
      </w:pPr>
      <w:r w:rsidRPr="00B84570">
        <w:rPr>
          <w:rFonts w:ascii="Times New Roman" w:hAnsi="Times New Roman" w:cs="Times New Roman"/>
          <w:sz w:val="24"/>
          <w:szCs w:val="24"/>
        </w:rPr>
        <w:lastRenderedPageBreak/>
        <w:t xml:space="preserve">The </w:t>
      </w:r>
      <w:r w:rsidR="002539B3">
        <w:rPr>
          <w:rFonts w:ascii="Times New Roman" w:hAnsi="Times New Roman" w:cs="Times New Roman"/>
          <w:sz w:val="24"/>
          <w:szCs w:val="24"/>
        </w:rPr>
        <w:t>CO</w:t>
      </w:r>
      <w:r w:rsidR="002539B3" w:rsidRPr="00B84570">
        <w:rPr>
          <w:rFonts w:ascii="Times New Roman" w:hAnsi="Times New Roman" w:cs="Times New Roman"/>
          <w:sz w:val="24"/>
          <w:szCs w:val="24"/>
        </w:rPr>
        <w:t xml:space="preserve">O </w:t>
      </w:r>
      <w:r w:rsidRPr="00B84570">
        <w:rPr>
          <w:rFonts w:ascii="Times New Roman" w:hAnsi="Times New Roman" w:cs="Times New Roman"/>
          <w:sz w:val="24"/>
          <w:szCs w:val="24"/>
        </w:rPr>
        <w:t>will be working in offices provided by M</w:t>
      </w:r>
      <w:r w:rsidR="000275B9" w:rsidRPr="00B84570">
        <w:rPr>
          <w:rFonts w:ascii="Times New Roman" w:hAnsi="Times New Roman" w:cs="Times New Roman"/>
          <w:sz w:val="24"/>
          <w:szCs w:val="24"/>
        </w:rPr>
        <w:t>o</w:t>
      </w:r>
      <w:r w:rsidRPr="00B84570">
        <w:rPr>
          <w:rFonts w:ascii="Times New Roman" w:hAnsi="Times New Roman" w:cs="Times New Roman"/>
          <w:sz w:val="24"/>
          <w:szCs w:val="24"/>
        </w:rPr>
        <w:t>WI</w:t>
      </w:r>
      <w:r w:rsidR="000275B9" w:rsidRPr="00B84570">
        <w:rPr>
          <w:rFonts w:ascii="Times New Roman" w:hAnsi="Times New Roman" w:cs="Times New Roman"/>
          <w:sz w:val="24"/>
          <w:szCs w:val="24"/>
        </w:rPr>
        <w:t xml:space="preserve"> for PMU</w:t>
      </w:r>
      <w:r w:rsidRPr="00B84570">
        <w:rPr>
          <w:rFonts w:ascii="Times New Roman" w:hAnsi="Times New Roman" w:cs="Times New Roman"/>
          <w:sz w:val="24"/>
          <w:szCs w:val="24"/>
        </w:rPr>
        <w:t xml:space="preserve">.  </w:t>
      </w:r>
      <w:r w:rsidR="00EB6122" w:rsidRPr="00B84570">
        <w:rPr>
          <w:rFonts w:ascii="Times New Roman" w:hAnsi="Times New Roman" w:cs="Times New Roman"/>
          <w:sz w:val="24"/>
          <w:szCs w:val="24"/>
        </w:rPr>
        <w:t>He/she will</w:t>
      </w:r>
      <w:r w:rsidRPr="00B84570">
        <w:rPr>
          <w:rFonts w:ascii="Times New Roman" w:hAnsi="Times New Roman" w:cs="Times New Roman"/>
          <w:sz w:val="24"/>
          <w:szCs w:val="24"/>
        </w:rPr>
        <w:t xml:space="preserve"> need to be in frequent direct contact with the various consultants, including the team of specialists hired by the Government of Kenya to support the specific Project activities.  </w:t>
      </w:r>
    </w:p>
    <w:p w:rsidR="00142F43" w:rsidRPr="00B84570" w:rsidRDefault="00142F43" w:rsidP="00B84570">
      <w:pPr>
        <w:tabs>
          <w:tab w:val="left" w:pos="360"/>
          <w:tab w:val="left" w:pos="1800"/>
        </w:tabs>
        <w:spacing w:line="276" w:lineRule="auto"/>
        <w:contextualSpacing/>
        <w:rPr>
          <w:rFonts w:ascii="Times New Roman" w:hAnsi="Times New Roman" w:cs="Times New Roman"/>
          <w:sz w:val="24"/>
          <w:szCs w:val="24"/>
        </w:rPr>
      </w:pPr>
    </w:p>
    <w:p w:rsidR="00142F43" w:rsidRPr="00B84570" w:rsidRDefault="00142F43" w:rsidP="00B84570">
      <w:pPr>
        <w:pStyle w:val="ListParagraph"/>
        <w:numPr>
          <w:ilvl w:val="0"/>
          <w:numId w:val="2"/>
        </w:numPr>
        <w:spacing w:after="200" w:line="276" w:lineRule="auto"/>
        <w:ind w:left="360"/>
        <w:rPr>
          <w:rFonts w:ascii="Times New Roman" w:hAnsi="Times New Roman" w:cs="Times New Roman"/>
          <w:b/>
          <w:sz w:val="24"/>
          <w:szCs w:val="24"/>
        </w:rPr>
      </w:pPr>
      <w:r w:rsidRPr="00B84570">
        <w:rPr>
          <w:rFonts w:ascii="Times New Roman" w:hAnsi="Times New Roman" w:cs="Times New Roman"/>
          <w:b/>
          <w:sz w:val="24"/>
          <w:szCs w:val="24"/>
        </w:rPr>
        <w:t>Time-frame, Duration and Commencement of the Consultancy</w:t>
      </w:r>
    </w:p>
    <w:p w:rsidR="00142F43" w:rsidRPr="00B84570" w:rsidRDefault="00142F43" w:rsidP="00B84570">
      <w:pPr>
        <w:tabs>
          <w:tab w:val="left" w:pos="360"/>
          <w:tab w:val="left" w:pos="1800"/>
        </w:tabs>
        <w:spacing w:line="276" w:lineRule="auto"/>
        <w:contextualSpacing/>
        <w:rPr>
          <w:rFonts w:ascii="Times New Roman" w:hAnsi="Times New Roman" w:cs="Times New Roman"/>
          <w:sz w:val="24"/>
          <w:szCs w:val="24"/>
        </w:rPr>
      </w:pPr>
      <w:r w:rsidRPr="00B84570">
        <w:rPr>
          <w:rFonts w:ascii="Times New Roman" w:hAnsi="Times New Roman" w:cs="Times New Roman"/>
          <w:sz w:val="24"/>
          <w:szCs w:val="24"/>
        </w:rPr>
        <w:t>The duration of the assignment is up to 36 months, with an initial duration of 12 months subject to a 3-month probationary period with a performance review, followed by annual reviews before extension for subsequent 12-month durations up to its maximum duration.</w:t>
      </w:r>
      <w:r w:rsidR="00FC179F" w:rsidRPr="00B84570">
        <w:rPr>
          <w:rFonts w:ascii="Times New Roman" w:hAnsi="Times New Roman" w:cs="Times New Roman"/>
          <w:sz w:val="24"/>
          <w:szCs w:val="24"/>
        </w:rPr>
        <w:t xml:space="preserve"> The consultancy is </w:t>
      </w:r>
      <w:r w:rsidR="00EB6122" w:rsidRPr="00B84570">
        <w:rPr>
          <w:rFonts w:ascii="Times New Roman" w:hAnsi="Times New Roman" w:cs="Times New Roman"/>
          <w:sz w:val="24"/>
          <w:szCs w:val="24"/>
        </w:rPr>
        <w:t>expecte</w:t>
      </w:r>
      <w:r w:rsidR="00226302" w:rsidRPr="00B84570">
        <w:rPr>
          <w:rFonts w:ascii="Times New Roman" w:hAnsi="Times New Roman" w:cs="Times New Roman"/>
          <w:sz w:val="24"/>
          <w:szCs w:val="24"/>
        </w:rPr>
        <w:t xml:space="preserve">d to commence in </w:t>
      </w:r>
      <w:r w:rsidR="002539B3">
        <w:rPr>
          <w:rFonts w:ascii="Times New Roman" w:hAnsi="Times New Roman" w:cs="Times New Roman"/>
          <w:sz w:val="24"/>
          <w:szCs w:val="24"/>
        </w:rPr>
        <w:t>December</w:t>
      </w:r>
      <w:r w:rsidR="002539B3" w:rsidRPr="00B84570">
        <w:rPr>
          <w:rFonts w:ascii="Times New Roman" w:hAnsi="Times New Roman" w:cs="Times New Roman"/>
          <w:sz w:val="24"/>
          <w:szCs w:val="24"/>
        </w:rPr>
        <w:t xml:space="preserve"> </w:t>
      </w:r>
      <w:r w:rsidR="00FC179F" w:rsidRPr="00B84570">
        <w:rPr>
          <w:rFonts w:ascii="Times New Roman" w:hAnsi="Times New Roman" w:cs="Times New Roman"/>
          <w:sz w:val="24"/>
          <w:szCs w:val="24"/>
        </w:rPr>
        <w:t>2016.</w:t>
      </w:r>
    </w:p>
    <w:p w:rsidR="00142F43" w:rsidRPr="00B84570" w:rsidRDefault="00142F43" w:rsidP="00B84570">
      <w:pPr>
        <w:spacing w:line="276" w:lineRule="auto"/>
        <w:contextualSpacing/>
        <w:rPr>
          <w:rFonts w:ascii="Times New Roman" w:hAnsi="Times New Roman" w:cs="Times New Roman"/>
          <w:b/>
          <w:sz w:val="24"/>
          <w:szCs w:val="24"/>
        </w:rPr>
      </w:pPr>
    </w:p>
    <w:p w:rsidR="00142F43" w:rsidRPr="00B84570" w:rsidRDefault="00142F43" w:rsidP="00B84570">
      <w:pPr>
        <w:pStyle w:val="ListParagraph"/>
        <w:numPr>
          <w:ilvl w:val="0"/>
          <w:numId w:val="2"/>
        </w:numPr>
        <w:spacing w:after="200" w:line="276" w:lineRule="auto"/>
        <w:ind w:left="360"/>
        <w:rPr>
          <w:rFonts w:ascii="Times New Roman" w:hAnsi="Times New Roman" w:cs="Times New Roman"/>
          <w:b/>
          <w:sz w:val="24"/>
          <w:szCs w:val="24"/>
        </w:rPr>
      </w:pPr>
      <w:r w:rsidRPr="00B84570">
        <w:rPr>
          <w:rFonts w:ascii="Times New Roman" w:hAnsi="Times New Roman" w:cs="Times New Roman"/>
          <w:b/>
          <w:sz w:val="24"/>
          <w:szCs w:val="24"/>
        </w:rPr>
        <w:t>Reporting Scheme</w:t>
      </w:r>
    </w:p>
    <w:p w:rsidR="00AD6398" w:rsidRPr="00B84570" w:rsidRDefault="00DD587B" w:rsidP="009B6E6A">
      <w:pPr>
        <w:widowControl w:val="0"/>
        <w:autoSpaceDE w:val="0"/>
        <w:autoSpaceDN w:val="0"/>
        <w:adjustRightInd w:val="0"/>
        <w:spacing w:line="276" w:lineRule="auto"/>
        <w:rPr>
          <w:rFonts w:ascii="Times New Roman" w:hAnsi="Times New Roman" w:cs="Times New Roman"/>
          <w:sz w:val="24"/>
          <w:szCs w:val="24"/>
          <w:lang w:val="en-ZA"/>
        </w:rPr>
      </w:pPr>
      <w:r w:rsidRPr="00B84570">
        <w:rPr>
          <w:rFonts w:ascii="Times New Roman" w:hAnsi="Times New Roman" w:cs="Times New Roman"/>
          <w:sz w:val="24"/>
          <w:szCs w:val="24"/>
          <w:lang w:val="en-ZA"/>
        </w:rPr>
        <w:t xml:space="preserve">The </w:t>
      </w:r>
      <w:r w:rsidR="002539B3" w:rsidRPr="00B84570">
        <w:rPr>
          <w:rFonts w:ascii="Times New Roman" w:hAnsi="Times New Roman" w:cs="Times New Roman"/>
          <w:sz w:val="24"/>
          <w:szCs w:val="24"/>
          <w:lang w:val="en-ZA"/>
        </w:rPr>
        <w:t>C</w:t>
      </w:r>
      <w:r w:rsidR="002539B3">
        <w:rPr>
          <w:rFonts w:ascii="Times New Roman" w:hAnsi="Times New Roman" w:cs="Times New Roman"/>
          <w:sz w:val="24"/>
          <w:szCs w:val="24"/>
          <w:lang w:val="en-ZA"/>
        </w:rPr>
        <w:t>O</w:t>
      </w:r>
      <w:r w:rsidR="002539B3" w:rsidRPr="00B84570">
        <w:rPr>
          <w:rFonts w:ascii="Times New Roman" w:hAnsi="Times New Roman" w:cs="Times New Roman"/>
          <w:sz w:val="24"/>
          <w:szCs w:val="24"/>
          <w:lang w:val="en-ZA"/>
        </w:rPr>
        <w:t xml:space="preserve">O </w:t>
      </w:r>
      <w:r w:rsidRPr="00B84570">
        <w:rPr>
          <w:rFonts w:ascii="Times New Roman" w:hAnsi="Times New Roman" w:cs="Times New Roman"/>
          <w:sz w:val="24"/>
          <w:szCs w:val="24"/>
          <w:lang w:val="en-ZA"/>
        </w:rPr>
        <w:t>will be a full time member of the Project Management Team and will report directly to the Project Manager. The consultant</w:t>
      </w:r>
      <w:r w:rsidR="00AD6398" w:rsidRPr="00B84570">
        <w:rPr>
          <w:rFonts w:ascii="Times New Roman" w:hAnsi="Times New Roman" w:cs="Times New Roman"/>
          <w:sz w:val="24"/>
          <w:szCs w:val="24"/>
          <w:lang w:val="en-ZA"/>
        </w:rPr>
        <w:t xml:space="preserve"> will work in </w:t>
      </w:r>
      <w:r w:rsidR="00B54B6E" w:rsidRPr="00B84570">
        <w:rPr>
          <w:rFonts w:ascii="Times New Roman" w:hAnsi="Times New Roman" w:cs="Times New Roman"/>
          <w:sz w:val="24"/>
          <w:szCs w:val="24"/>
          <w:lang w:val="en-ZA"/>
        </w:rPr>
        <w:t>close collaboration with the PM</w:t>
      </w:r>
      <w:r w:rsidR="00AD6398" w:rsidRPr="00B84570">
        <w:rPr>
          <w:rFonts w:ascii="Times New Roman" w:hAnsi="Times New Roman" w:cs="Times New Roman"/>
          <w:sz w:val="24"/>
          <w:szCs w:val="24"/>
          <w:lang w:val="en-ZA"/>
        </w:rPr>
        <w:t xml:space="preserve">/Ministry and the </w:t>
      </w:r>
      <w:r w:rsidR="00B54B6E" w:rsidRPr="00B84570">
        <w:rPr>
          <w:rFonts w:ascii="Times New Roman" w:hAnsi="Times New Roman" w:cs="Times New Roman"/>
          <w:sz w:val="24"/>
          <w:szCs w:val="24"/>
          <w:lang w:val="en-ZA"/>
        </w:rPr>
        <w:t>EAs</w:t>
      </w:r>
      <w:r w:rsidR="00AD6398" w:rsidRPr="00B84570">
        <w:rPr>
          <w:rFonts w:ascii="Times New Roman" w:hAnsi="Times New Roman" w:cs="Times New Roman"/>
          <w:sz w:val="24"/>
          <w:szCs w:val="24"/>
          <w:lang w:val="en-ZA"/>
        </w:rPr>
        <w:t>, consultants, contractors and other stakeholders engaged in project implementations, and will be expected to travel often.</w:t>
      </w:r>
    </w:p>
    <w:p w:rsidR="00AD6398" w:rsidRPr="00B84570" w:rsidRDefault="00AD6398" w:rsidP="00B84570">
      <w:pPr>
        <w:spacing w:line="276" w:lineRule="auto"/>
        <w:contextualSpacing/>
        <w:rPr>
          <w:rFonts w:ascii="Times New Roman" w:hAnsi="Times New Roman" w:cs="Times New Roman"/>
          <w:sz w:val="24"/>
          <w:szCs w:val="24"/>
        </w:rPr>
      </w:pPr>
    </w:p>
    <w:p w:rsidR="00AD6398" w:rsidRPr="00B84570" w:rsidRDefault="00AD6398" w:rsidP="00B84570">
      <w:pPr>
        <w:spacing w:line="276" w:lineRule="auto"/>
        <w:contextualSpacing/>
        <w:rPr>
          <w:rFonts w:ascii="Times New Roman" w:hAnsi="Times New Roman" w:cs="Times New Roman"/>
          <w:sz w:val="24"/>
          <w:szCs w:val="24"/>
        </w:rPr>
      </w:pPr>
    </w:p>
    <w:p w:rsidR="00142F43" w:rsidRPr="00B84570" w:rsidRDefault="00142F43" w:rsidP="00B84570">
      <w:pPr>
        <w:pStyle w:val="ListParagraph"/>
        <w:numPr>
          <w:ilvl w:val="0"/>
          <w:numId w:val="2"/>
        </w:numPr>
        <w:spacing w:after="200" w:line="276" w:lineRule="auto"/>
        <w:ind w:left="360"/>
        <w:rPr>
          <w:rFonts w:ascii="Times New Roman" w:hAnsi="Times New Roman" w:cs="Times New Roman"/>
          <w:b/>
          <w:sz w:val="24"/>
          <w:szCs w:val="24"/>
        </w:rPr>
      </w:pPr>
      <w:r w:rsidRPr="00B84570">
        <w:rPr>
          <w:rFonts w:ascii="Times New Roman" w:hAnsi="Times New Roman" w:cs="Times New Roman"/>
          <w:b/>
          <w:sz w:val="24"/>
          <w:szCs w:val="24"/>
        </w:rPr>
        <w:t>Remuneration and Payment Schedule</w:t>
      </w:r>
    </w:p>
    <w:p w:rsidR="00142F43" w:rsidRPr="00B84570" w:rsidRDefault="00142F43" w:rsidP="00B84570">
      <w:pPr>
        <w:spacing w:line="276" w:lineRule="auto"/>
        <w:contextualSpacing/>
        <w:rPr>
          <w:rFonts w:ascii="Times New Roman" w:hAnsi="Times New Roman" w:cs="Times New Roman"/>
          <w:sz w:val="24"/>
          <w:szCs w:val="24"/>
        </w:rPr>
      </w:pPr>
      <w:r w:rsidRPr="00B84570">
        <w:rPr>
          <w:rFonts w:ascii="Times New Roman" w:hAnsi="Times New Roman" w:cs="Times New Roman"/>
          <w:sz w:val="24"/>
          <w:szCs w:val="24"/>
        </w:rPr>
        <w:t xml:space="preserve">Remuneration will be based on international competitive rates for this specific specialized field of knowledge and will reflect the selected candidate’s area of expertise and relevant work experience, provided he or she has satisfactorily fulfilled all requirements to become a candidate for this Consultancy. </w:t>
      </w:r>
    </w:p>
    <w:p w:rsidR="00142F43" w:rsidRPr="00B84570" w:rsidRDefault="00142F43" w:rsidP="00B84570">
      <w:pPr>
        <w:spacing w:line="276" w:lineRule="auto"/>
        <w:contextualSpacing/>
        <w:rPr>
          <w:rFonts w:ascii="Times New Roman" w:hAnsi="Times New Roman" w:cs="Times New Roman"/>
          <w:sz w:val="24"/>
          <w:szCs w:val="24"/>
        </w:rPr>
      </w:pPr>
    </w:p>
    <w:p w:rsidR="00142F43" w:rsidRPr="00B84570" w:rsidRDefault="00142F43" w:rsidP="007E1D94">
      <w:pPr>
        <w:spacing w:line="276" w:lineRule="auto"/>
        <w:contextualSpacing/>
        <w:rPr>
          <w:rFonts w:ascii="Times New Roman" w:hAnsi="Times New Roman" w:cs="Times New Roman"/>
          <w:sz w:val="24"/>
          <w:szCs w:val="24"/>
        </w:rPr>
      </w:pPr>
      <w:r w:rsidRPr="00B84570">
        <w:rPr>
          <w:rFonts w:ascii="Times New Roman" w:hAnsi="Times New Roman" w:cs="Times New Roman"/>
          <w:sz w:val="24"/>
          <w:szCs w:val="24"/>
        </w:rPr>
        <w:t xml:space="preserve">The </w:t>
      </w:r>
      <w:r w:rsidR="002539B3">
        <w:rPr>
          <w:rFonts w:ascii="Times New Roman" w:hAnsi="Times New Roman" w:cs="Times New Roman"/>
          <w:sz w:val="24"/>
          <w:szCs w:val="24"/>
        </w:rPr>
        <w:t>CO</w:t>
      </w:r>
      <w:r w:rsidR="002539B3" w:rsidRPr="00B84570">
        <w:rPr>
          <w:rFonts w:ascii="Times New Roman" w:hAnsi="Times New Roman" w:cs="Times New Roman"/>
          <w:sz w:val="24"/>
          <w:szCs w:val="24"/>
        </w:rPr>
        <w:t xml:space="preserve">O </w:t>
      </w:r>
      <w:r w:rsidRPr="00B84570">
        <w:rPr>
          <w:rFonts w:ascii="Times New Roman" w:hAnsi="Times New Roman" w:cs="Times New Roman"/>
          <w:sz w:val="24"/>
          <w:szCs w:val="24"/>
        </w:rPr>
        <w:t>will be paid on a monthly basis, based on schedules agreed at the negotiation stage</w:t>
      </w:r>
      <w:r w:rsidR="00346F03" w:rsidRPr="00B84570">
        <w:rPr>
          <w:rFonts w:ascii="Times New Roman" w:hAnsi="Times New Roman" w:cs="Times New Roman"/>
          <w:sz w:val="24"/>
          <w:szCs w:val="24"/>
        </w:rPr>
        <w:t>. T</w:t>
      </w:r>
      <w:r w:rsidRPr="00B84570">
        <w:rPr>
          <w:rFonts w:ascii="Times New Roman" w:hAnsi="Times New Roman" w:cs="Times New Roman"/>
          <w:sz w:val="24"/>
          <w:szCs w:val="24"/>
        </w:rPr>
        <w:t xml:space="preserve">he actual calendar of payments and specific amounts to be paid per month will be disclosed by the Project Manager. Costs incurred by the </w:t>
      </w:r>
      <w:r w:rsidR="002539B3" w:rsidRPr="00B84570">
        <w:rPr>
          <w:rFonts w:ascii="Times New Roman" w:hAnsi="Times New Roman" w:cs="Times New Roman"/>
          <w:sz w:val="24"/>
          <w:szCs w:val="24"/>
        </w:rPr>
        <w:t>C</w:t>
      </w:r>
      <w:r w:rsidR="002539B3">
        <w:rPr>
          <w:rFonts w:ascii="Times New Roman" w:hAnsi="Times New Roman" w:cs="Times New Roman"/>
          <w:sz w:val="24"/>
          <w:szCs w:val="24"/>
        </w:rPr>
        <w:t>O</w:t>
      </w:r>
      <w:r w:rsidR="002539B3" w:rsidRPr="00B84570">
        <w:rPr>
          <w:rFonts w:ascii="Times New Roman" w:hAnsi="Times New Roman" w:cs="Times New Roman"/>
          <w:sz w:val="24"/>
          <w:szCs w:val="24"/>
        </w:rPr>
        <w:t xml:space="preserve">O </w:t>
      </w:r>
      <w:r w:rsidRPr="00B84570">
        <w:rPr>
          <w:rFonts w:ascii="Times New Roman" w:hAnsi="Times New Roman" w:cs="Times New Roman"/>
          <w:sz w:val="24"/>
          <w:szCs w:val="24"/>
        </w:rPr>
        <w:t xml:space="preserve">in the realization of duty will be agreed upon in advance with the Project Manager and should abide to the regulations established by GoK and/or WB for this type of disbursements.  Costs will be reimbursed upon submission of a statement of expense and supporting documentation that thoroughly complies and satisfies the aforementioned regulations. </w:t>
      </w:r>
    </w:p>
    <w:p w:rsidR="00142F43" w:rsidRPr="00B84570" w:rsidRDefault="00142F43" w:rsidP="00B84570">
      <w:pPr>
        <w:spacing w:line="276" w:lineRule="auto"/>
        <w:contextualSpacing/>
        <w:rPr>
          <w:rFonts w:ascii="Times New Roman" w:hAnsi="Times New Roman" w:cs="Times New Roman"/>
          <w:sz w:val="24"/>
          <w:szCs w:val="24"/>
        </w:rPr>
      </w:pPr>
    </w:p>
    <w:p w:rsidR="00142F43" w:rsidRPr="00B84570" w:rsidRDefault="00142F43" w:rsidP="00B84570">
      <w:pPr>
        <w:pStyle w:val="ListParagraph"/>
        <w:numPr>
          <w:ilvl w:val="0"/>
          <w:numId w:val="2"/>
        </w:numPr>
        <w:spacing w:after="200" w:line="276" w:lineRule="auto"/>
        <w:ind w:left="360"/>
        <w:rPr>
          <w:rFonts w:ascii="Times New Roman" w:hAnsi="Times New Roman" w:cs="Times New Roman"/>
          <w:b/>
          <w:sz w:val="24"/>
          <w:szCs w:val="24"/>
        </w:rPr>
      </w:pPr>
      <w:r w:rsidRPr="00B84570">
        <w:rPr>
          <w:rFonts w:ascii="Times New Roman" w:hAnsi="Times New Roman" w:cs="Times New Roman"/>
          <w:b/>
          <w:sz w:val="24"/>
          <w:szCs w:val="24"/>
        </w:rPr>
        <w:t>Selection Method</w:t>
      </w:r>
    </w:p>
    <w:p w:rsidR="005B3E24" w:rsidRPr="00B84570" w:rsidRDefault="00142F43" w:rsidP="00B84570">
      <w:pPr>
        <w:spacing w:line="276" w:lineRule="auto"/>
        <w:contextualSpacing/>
        <w:rPr>
          <w:rFonts w:ascii="Times New Roman" w:hAnsi="Times New Roman" w:cs="Times New Roman"/>
          <w:iCs/>
          <w:sz w:val="24"/>
          <w:szCs w:val="24"/>
        </w:rPr>
      </w:pPr>
      <w:r w:rsidRPr="00B84570">
        <w:rPr>
          <w:rFonts w:ascii="Times New Roman" w:hAnsi="Times New Roman" w:cs="Times New Roman"/>
          <w:sz w:val="24"/>
          <w:szCs w:val="24"/>
        </w:rPr>
        <w:t xml:space="preserve">Selection of an Individual Consultant in accordance with World Bank’s </w:t>
      </w:r>
      <w:r w:rsidRPr="00B84570">
        <w:rPr>
          <w:rFonts w:ascii="Times New Roman" w:hAnsi="Times New Roman" w:cs="Times New Roman"/>
          <w:i/>
          <w:sz w:val="24"/>
          <w:szCs w:val="24"/>
        </w:rPr>
        <w:t>Guidelines for Procurement under IBRD Loans and IDA Credits</w:t>
      </w:r>
      <w:r w:rsidRPr="00B84570">
        <w:rPr>
          <w:rFonts w:ascii="Times New Roman" w:hAnsi="Times New Roman" w:cs="Times New Roman"/>
          <w:sz w:val="24"/>
          <w:szCs w:val="24"/>
        </w:rPr>
        <w:t xml:space="preserve"> dated January 2011, and the </w:t>
      </w:r>
      <w:r w:rsidRPr="00B84570">
        <w:rPr>
          <w:rFonts w:ascii="Times New Roman" w:hAnsi="Times New Roman" w:cs="Times New Roman"/>
          <w:i/>
          <w:sz w:val="24"/>
          <w:szCs w:val="24"/>
        </w:rPr>
        <w:t>Guidelines for Selection and Employment of Consultants by World Bank Borrowers</w:t>
      </w:r>
      <w:r w:rsidRPr="00B84570">
        <w:rPr>
          <w:rFonts w:ascii="Times New Roman" w:hAnsi="Times New Roman" w:cs="Times New Roman"/>
          <w:sz w:val="24"/>
          <w:szCs w:val="24"/>
        </w:rPr>
        <w:t xml:space="preserve"> dated January 2011.</w:t>
      </w:r>
    </w:p>
    <w:sectPr w:rsidR="005B3E24" w:rsidRPr="00B84570" w:rsidSect="004D571C">
      <w:footerReference w:type="default" r:id="rId9"/>
      <w:pgSz w:w="12240" w:h="15840"/>
      <w:pgMar w:top="1135" w:right="1440" w:bottom="1276" w:left="1440" w:header="72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77" w:rsidRDefault="00A95E77" w:rsidP="00D22051">
      <w:r>
        <w:separator/>
      </w:r>
    </w:p>
  </w:endnote>
  <w:endnote w:type="continuationSeparator" w:id="0">
    <w:p w:rsidR="00A95E77" w:rsidRDefault="00A95E77" w:rsidP="00D22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81E" w:rsidRPr="00245F60" w:rsidRDefault="0037181E">
    <w:pPr>
      <w:pStyle w:val="Footer"/>
      <w:jc w:val="right"/>
      <w:rPr>
        <w:rFonts w:ascii="Times New Roman" w:hAnsi="Times New Roman"/>
        <w:sz w:val="20"/>
        <w:szCs w:val="20"/>
      </w:rPr>
    </w:pPr>
    <w:r w:rsidRPr="00245F60">
      <w:rPr>
        <w:rFonts w:ascii="Times New Roman" w:hAnsi="Times New Roman"/>
        <w:sz w:val="20"/>
        <w:szCs w:val="20"/>
      </w:rPr>
      <w:fldChar w:fldCharType="begin"/>
    </w:r>
    <w:r w:rsidRPr="00245F60">
      <w:rPr>
        <w:rFonts w:ascii="Times New Roman" w:hAnsi="Times New Roman"/>
        <w:sz w:val="20"/>
        <w:szCs w:val="20"/>
      </w:rPr>
      <w:instrText xml:space="preserve"> PAGE   \* MERGEFORMAT </w:instrText>
    </w:r>
    <w:r w:rsidRPr="00245F60">
      <w:rPr>
        <w:rFonts w:ascii="Times New Roman" w:hAnsi="Times New Roman"/>
        <w:sz w:val="20"/>
        <w:szCs w:val="20"/>
      </w:rPr>
      <w:fldChar w:fldCharType="separate"/>
    </w:r>
    <w:r w:rsidR="00DD1573">
      <w:rPr>
        <w:rFonts w:ascii="Times New Roman" w:hAnsi="Times New Roman"/>
        <w:noProof/>
        <w:sz w:val="20"/>
        <w:szCs w:val="20"/>
      </w:rPr>
      <w:t>1</w:t>
    </w:r>
    <w:r w:rsidRPr="00245F60">
      <w:rPr>
        <w:rFonts w:ascii="Times New Roman" w:hAnsi="Times New Roman"/>
        <w:sz w:val="20"/>
        <w:szCs w:val="20"/>
      </w:rPr>
      <w:fldChar w:fldCharType="end"/>
    </w:r>
  </w:p>
  <w:p w:rsidR="0037181E" w:rsidRDefault="00371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77" w:rsidRDefault="00A95E77" w:rsidP="00D22051">
      <w:r>
        <w:separator/>
      </w:r>
    </w:p>
  </w:footnote>
  <w:footnote w:type="continuationSeparator" w:id="0">
    <w:p w:rsidR="00A95E77" w:rsidRDefault="00A95E77" w:rsidP="00D220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5593A"/>
    <w:multiLevelType w:val="hybridMultilevel"/>
    <w:tmpl w:val="C3A4E688"/>
    <w:lvl w:ilvl="0" w:tplc="FC9A40E2">
      <w:start w:val="1"/>
      <w:numFmt w:val="decimal"/>
      <w:lvlText w:val="%1."/>
      <w:lvlJc w:val="left"/>
      <w:pPr>
        <w:tabs>
          <w:tab w:val="num" w:pos="360"/>
        </w:tabs>
        <w:ind w:left="0" w:firstLine="0"/>
      </w:pPr>
      <w:rPr>
        <w:rFonts w:hint="default"/>
      </w:rPr>
    </w:lvl>
    <w:lvl w:ilvl="1" w:tplc="E4B21D22">
      <w:start w:val="1"/>
      <w:numFmt w:val="lowerLetter"/>
      <w:lvlText w:val="(%2)"/>
      <w:lvlJc w:val="left"/>
      <w:pPr>
        <w:tabs>
          <w:tab w:val="num" w:pos="720"/>
        </w:tabs>
        <w:ind w:left="1080" w:firstLine="0"/>
      </w:pPr>
      <w:rPr>
        <w:rFonts w:hint="default"/>
      </w:rPr>
    </w:lvl>
    <w:lvl w:ilvl="2" w:tplc="73C4CA50">
      <w:start w:val="1"/>
      <w:numFmt w:val="low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8F6F2D"/>
    <w:multiLevelType w:val="multilevel"/>
    <w:tmpl w:val="FCD06934"/>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DSHeading2"/>
      <w:lvlText w:val="%2."/>
      <w:lvlJc w:val="left"/>
      <w:pPr>
        <w:tabs>
          <w:tab w:val="num" w:pos="360"/>
        </w:tabs>
        <w:ind w:left="0" w:firstLine="0"/>
      </w:pPr>
      <w:rPr>
        <w:rFonts w:hint="default"/>
      </w:rPr>
    </w:lvl>
    <w:lvl w:ilvl="2">
      <w:start w:val="1"/>
      <w:numFmt w:val="decimal"/>
      <w:lvlText w:val="%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4B12910"/>
    <w:multiLevelType w:val="multilevel"/>
    <w:tmpl w:val="FB72D4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73B34"/>
    <w:multiLevelType w:val="hybridMultilevel"/>
    <w:tmpl w:val="440046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5618A0"/>
    <w:multiLevelType w:val="hybridMultilevel"/>
    <w:tmpl w:val="CF2076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A520C"/>
    <w:multiLevelType w:val="hybridMultilevel"/>
    <w:tmpl w:val="C5A864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966733"/>
    <w:multiLevelType w:val="hybridMultilevel"/>
    <w:tmpl w:val="BE78A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5277F4"/>
    <w:multiLevelType w:val="hybridMultilevel"/>
    <w:tmpl w:val="4F1690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490DD4"/>
    <w:multiLevelType w:val="hybridMultilevel"/>
    <w:tmpl w:val="5E86D934"/>
    <w:lvl w:ilvl="0" w:tplc="04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340B83"/>
    <w:multiLevelType w:val="hybridMultilevel"/>
    <w:tmpl w:val="B06211A2"/>
    <w:lvl w:ilvl="0" w:tplc="BA70DE08">
      <w:start w:val="1"/>
      <w:numFmt w:val="low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305FE3"/>
    <w:multiLevelType w:val="hybridMultilevel"/>
    <w:tmpl w:val="AE38175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6B24D3"/>
    <w:multiLevelType w:val="hybridMultilevel"/>
    <w:tmpl w:val="FDAA0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3A6734"/>
    <w:multiLevelType w:val="hybridMultilevel"/>
    <w:tmpl w:val="1122A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F73865"/>
    <w:multiLevelType w:val="multilevel"/>
    <w:tmpl w:val="2EE2EB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6512741"/>
    <w:multiLevelType w:val="hybridMultilevel"/>
    <w:tmpl w:val="660E7C9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654140C"/>
    <w:multiLevelType w:val="multilevel"/>
    <w:tmpl w:val="A386EAC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70762E"/>
    <w:multiLevelType w:val="multilevel"/>
    <w:tmpl w:val="4A947930"/>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8" w15:restartNumberingAfterBreak="0">
    <w:nsid w:val="31D158C8"/>
    <w:multiLevelType w:val="hybridMultilevel"/>
    <w:tmpl w:val="855A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61DB4"/>
    <w:multiLevelType w:val="hybridMultilevel"/>
    <w:tmpl w:val="CADA98A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02D3F"/>
    <w:multiLevelType w:val="hybridMultilevel"/>
    <w:tmpl w:val="312268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B1CE2"/>
    <w:multiLevelType w:val="hybridMultilevel"/>
    <w:tmpl w:val="6694B4E4"/>
    <w:lvl w:ilvl="0" w:tplc="08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AD057F"/>
    <w:multiLevelType w:val="multilevel"/>
    <w:tmpl w:val="C720CEB8"/>
    <w:lvl w:ilvl="0">
      <w:start w:val="1"/>
      <w:numFmt w:val="lowerRoman"/>
      <w:lvlText w:val="%1."/>
      <w:lvlJc w:val="righ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A0459E3"/>
    <w:multiLevelType w:val="hybridMultilevel"/>
    <w:tmpl w:val="85F0CF38"/>
    <w:lvl w:ilvl="0" w:tplc="5684A1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A9C2268"/>
    <w:multiLevelType w:val="multilevel"/>
    <w:tmpl w:val="60CCD0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C676AAE"/>
    <w:multiLevelType w:val="hybridMultilevel"/>
    <w:tmpl w:val="EC6EDA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CC93AAC"/>
    <w:multiLevelType w:val="hybridMultilevel"/>
    <w:tmpl w:val="0AA0F3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D866A5"/>
    <w:multiLevelType w:val="hybridMultilevel"/>
    <w:tmpl w:val="2362CE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754098"/>
    <w:multiLevelType w:val="hybridMultilevel"/>
    <w:tmpl w:val="A06E0D2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057CC"/>
    <w:multiLevelType w:val="hybridMultilevel"/>
    <w:tmpl w:val="011CE8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D027957"/>
    <w:multiLevelType w:val="hybridMultilevel"/>
    <w:tmpl w:val="B64E5FF6"/>
    <w:lvl w:ilvl="0" w:tplc="2B863A0E">
      <w:start w:val="1"/>
      <w:numFmt w:val="lowerRoman"/>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594E59"/>
    <w:multiLevelType w:val="hybridMultilevel"/>
    <w:tmpl w:val="E976F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4742D2"/>
    <w:multiLevelType w:val="hybridMultilevel"/>
    <w:tmpl w:val="FC82CC8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6EF590F"/>
    <w:multiLevelType w:val="hybridMultilevel"/>
    <w:tmpl w:val="A2F2C05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8A0369A"/>
    <w:multiLevelType w:val="hybridMultilevel"/>
    <w:tmpl w:val="5350A5BA"/>
    <w:lvl w:ilvl="0" w:tplc="04090001">
      <w:start w:val="1"/>
      <w:numFmt w:val="decimal"/>
      <w:pStyle w:val="numnor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5DDA2E58"/>
    <w:multiLevelType w:val="hybridMultilevel"/>
    <w:tmpl w:val="1F8201D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01D1123"/>
    <w:multiLevelType w:val="hybridMultilevel"/>
    <w:tmpl w:val="491418A4"/>
    <w:lvl w:ilvl="0" w:tplc="89E0F3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0C367AD"/>
    <w:multiLevelType w:val="hybridMultilevel"/>
    <w:tmpl w:val="5178E2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64246F9"/>
    <w:multiLevelType w:val="hybridMultilevel"/>
    <w:tmpl w:val="820449AE"/>
    <w:lvl w:ilvl="0" w:tplc="2B863A0E">
      <w:start w:val="1"/>
      <w:numFmt w:val="lowerRoman"/>
      <w:lvlText w:val="%1)"/>
      <w:lvlJc w:val="left"/>
      <w:pPr>
        <w:ind w:left="720" w:hanging="360"/>
      </w:pPr>
      <w:rPr>
        <w:rFonts w:ascii="Times New Roman" w:eastAsiaTheme="minorHAnsi" w:hAnsi="Times New Roman"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8E110E"/>
    <w:multiLevelType w:val="hybridMultilevel"/>
    <w:tmpl w:val="F09898F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B9754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371B32"/>
    <w:multiLevelType w:val="hybridMultilevel"/>
    <w:tmpl w:val="0554DC68"/>
    <w:lvl w:ilvl="0" w:tplc="C690002C">
      <w:start w:val="1"/>
      <w:numFmt w:val="decimal"/>
      <w:lvlText w:val="%1."/>
      <w:lvlJc w:val="left"/>
      <w:pPr>
        <w:ind w:left="450" w:hanging="360"/>
      </w:pPr>
      <w:rPr>
        <w:rFonts w:cstheme="minorHAnsi" w:hint="default"/>
        <w:sz w:val="24"/>
      </w:rPr>
    </w:lvl>
    <w:lvl w:ilvl="1" w:tplc="FBEE8CD0">
      <w:start w:val="1"/>
      <w:numFmt w:val="low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736339"/>
    <w:multiLevelType w:val="multilevel"/>
    <w:tmpl w:val="2EE2EB2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6846993"/>
    <w:multiLevelType w:val="hybridMultilevel"/>
    <w:tmpl w:val="82EAE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E6748B"/>
    <w:multiLevelType w:val="hybridMultilevel"/>
    <w:tmpl w:val="630426AA"/>
    <w:lvl w:ilvl="0" w:tplc="04090013">
      <w:start w:val="1"/>
      <w:numFmt w:val="upp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1"/>
  </w:num>
  <w:num w:numId="3">
    <w:abstractNumId w:val="30"/>
  </w:num>
  <w:num w:numId="4">
    <w:abstractNumId w:val="22"/>
  </w:num>
  <w:num w:numId="5">
    <w:abstractNumId w:val="18"/>
  </w:num>
  <w:num w:numId="6">
    <w:abstractNumId w:val="6"/>
  </w:num>
  <w:num w:numId="7">
    <w:abstractNumId w:val="21"/>
  </w:num>
  <w:num w:numId="8">
    <w:abstractNumId w:val="26"/>
  </w:num>
  <w:num w:numId="9">
    <w:abstractNumId w:val="29"/>
  </w:num>
  <w:num w:numId="10">
    <w:abstractNumId w:val="5"/>
  </w:num>
  <w:num w:numId="11">
    <w:abstractNumId w:val="13"/>
  </w:num>
  <w:num w:numId="12">
    <w:abstractNumId w:val="23"/>
  </w:num>
  <w:num w:numId="13">
    <w:abstractNumId w:val="9"/>
  </w:num>
  <w:num w:numId="14">
    <w:abstractNumId w:val="20"/>
  </w:num>
  <w:num w:numId="15">
    <w:abstractNumId w:val="27"/>
  </w:num>
  <w:num w:numId="16">
    <w:abstractNumId w:val="33"/>
  </w:num>
  <w:num w:numId="17">
    <w:abstractNumId w:val="39"/>
  </w:num>
  <w:num w:numId="18">
    <w:abstractNumId w:val="15"/>
  </w:num>
  <w:num w:numId="19">
    <w:abstractNumId w:val="11"/>
  </w:num>
  <w:num w:numId="20">
    <w:abstractNumId w:val="38"/>
  </w:num>
  <w:num w:numId="21">
    <w:abstractNumId w:val="31"/>
  </w:num>
  <w:num w:numId="22">
    <w:abstractNumId w:val="0"/>
  </w:num>
  <w:num w:numId="23">
    <w:abstractNumId w:val="28"/>
  </w:num>
  <w:num w:numId="24">
    <w:abstractNumId w:val="19"/>
  </w:num>
  <w:num w:numId="25">
    <w:abstractNumId w:val="2"/>
  </w:num>
  <w:num w:numId="26">
    <w:abstractNumId w:val="7"/>
  </w:num>
  <w:num w:numId="27">
    <w:abstractNumId w:val="3"/>
  </w:num>
  <w:num w:numId="28">
    <w:abstractNumId w:val="1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5"/>
  </w:num>
  <w:num w:numId="32">
    <w:abstractNumId w:val="34"/>
  </w:num>
  <w:num w:numId="33">
    <w:abstractNumId w:val="43"/>
  </w:num>
  <w:num w:numId="34">
    <w:abstractNumId w:val="44"/>
  </w:num>
  <w:num w:numId="35">
    <w:abstractNumId w:val="24"/>
  </w:num>
  <w:num w:numId="36">
    <w:abstractNumId w:val="25"/>
  </w:num>
  <w:num w:numId="37">
    <w:abstractNumId w:val="12"/>
  </w:num>
  <w:num w:numId="38">
    <w:abstractNumId w:val="4"/>
  </w:num>
  <w:num w:numId="39">
    <w:abstractNumId w:val="8"/>
  </w:num>
  <w:num w:numId="40">
    <w:abstractNumId w:val="40"/>
  </w:num>
  <w:num w:numId="41">
    <w:abstractNumId w:val="17"/>
  </w:num>
  <w:num w:numId="42">
    <w:abstractNumId w:val="42"/>
  </w:num>
  <w:num w:numId="43">
    <w:abstractNumId w:val="36"/>
  </w:num>
  <w:num w:numId="44">
    <w:abstractNumId w:val="10"/>
  </w:num>
  <w:num w:numId="4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15"/>
    <w:rsid w:val="000039B1"/>
    <w:rsid w:val="0000630C"/>
    <w:rsid w:val="00006A1B"/>
    <w:rsid w:val="00007290"/>
    <w:rsid w:val="00012896"/>
    <w:rsid w:val="00016B44"/>
    <w:rsid w:val="00016BD1"/>
    <w:rsid w:val="0002351A"/>
    <w:rsid w:val="000275B9"/>
    <w:rsid w:val="0003093D"/>
    <w:rsid w:val="00030FC4"/>
    <w:rsid w:val="00034626"/>
    <w:rsid w:val="00045A9D"/>
    <w:rsid w:val="0004650D"/>
    <w:rsid w:val="00056C9D"/>
    <w:rsid w:val="000633AB"/>
    <w:rsid w:val="000643BE"/>
    <w:rsid w:val="000732F3"/>
    <w:rsid w:val="000734AD"/>
    <w:rsid w:val="000740B8"/>
    <w:rsid w:val="00081127"/>
    <w:rsid w:val="00082F13"/>
    <w:rsid w:val="00083CB1"/>
    <w:rsid w:val="000866CA"/>
    <w:rsid w:val="00087F42"/>
    <w:rsid w:val="000A1733"/>
    <w:rsid w:val="000A185A"/>
    <w:rsid w:val="000A383C"/>
    <w:rsid w:val="000B12A5"/>
    <w:rsid w:val="000B2B21"/>
    <w:rsid w:val="000C3EDF"/>
    <w:rsid w:val="000C412F"/>
    <w:rsid w:val="000C7F4E"/>
    <w:rsid w:val="000D1D6D"/>
    <w:rsid w:val="000D26F8"/>
    <w:rsid w:val="000D4E90"/>
    <w:rsid w:val="000E08D7"/>
    <w:rsid w:val="000E7DDF"/>
    <w:rsid w:val="001078C2"/>
    <w:rsid w:val="00112377"/>
    <w:rsid w:val="001309FC"/>
    <w:rsid w:val="00132624"/>
    <w:rsid w:val="00140AB7"/>
    <w:rsid w:val="00142F43"/>
    <w:rsid w:val="00150A95"/>
    <w:rsid w:val="00151911"/>
    <w:rsid w:val="00157973"/>
    <w:rsid w:val="0016175A"/>
    <w:rsid w:val="0017019D"/>
    <w:rsid w:val="00177EF7"/>
    <w:rsid w:val="00187812"/>
    <w:rsid w:val="001B550C"/>
    <w:rsid w:val="001C1278"/>
    <w:rsid w:val="001C2BF9"/>
    <w:rsid w:val="001C2F04"/>
    <w:rsid w:val="001C62A0"/>
    <w:rsid w:val="001D0F69"/>
    <w:rsid w:val="001D2C86"/>
    <w:rsid w:val="001D72CF"/>
    <w:rsid w:val="001F4FA5"/>
    <w:rsid w:val="002000A2"/>
    <w:rsid w:val="002016FA"/>
    <w:rsid w:val="00201DCB"/>
    <w:rsid w:val="00203E74"/>
    <w:rsid w:val="00207315"/>
    <w:rsid w:val="00217C59"/>
    <w:rsid w:val="00220630"/>
    <w:rsid w:val="0022247B"/>
    <w:rsid w:val="00225675"/>
    <w:rsid w:val="00226302"/>
    <w:rsid w:val="002313B8"/>
    <w:rsid w:val="00234B22"/>
    <w:rsid w:val="002422F5"/>
    <w:rsid w:val="00242A3B"/>
    <w:rsid w:val="00252292"/>
    <w:rsid w:val="002539B3"/>
    <w:rsid w:val="00274747"/>
    <w:rsid w:val="00276D0D"/>
    <w:rsid w:val="0028005F"/>
    <w:rsid w:val="00283B63"/>
    <w:rsid w:val="00285588"/>
    <w:rsid w:val="0029607F"/>
    <w:rsid w:val="002977D3"/>
    <w:rsid w:val="002B6135"/>
    <w:rsid w:val="002D39AD"/>
    <w:rsid w:val="002D6397"/>
    <w:rsid w:val="002E2E94"/>
    <w:rsid w:val="002E70F5"/>
    <w:rsid w:val="00301178"/>
    <w:rsid w:val="00302251"/>
    <w:rsid w:val="00315A5B"/>
    <w:rsid w:val="00320000"/>
    <w:rsid w:val="003234EB"/>
    <w:rsid w:val="0032406C"/>
    <w:rsid w:val="00340718"/>
    <w:rsid w:val="00341D04"/>
    <w:rsid w:val="00342733"/>
    <w:rsid w:val="00346F03"/>
    <w:rsid w:val="0035539E"/>
    <w:rsid w:val="00366DED"/>
    <w:rsid w:val="0037181E"/>
    <w:rsid w:val="00382DCD"/>
    <w:rsid w:val="003864F4"/>
    <w:rsid w:val="00393C9B"/>
    <w:rsid w:val="003A48CF"/>
    <w:rsid w:val="003A5855"/>
    <w:rsid w:val="003A76F9"/>
    <w:rsid w:val="003B7A95"/>
    <w:rsid w:val="003C065B"/>
    <w:rsid w:val="003C3DCD"/>
    <w:rsid w:val="003D6602"/>
    <w:rsid w:val="003D7048"/>
    <w:rsid w:val="003E0497"/>
    <w:rsid w:val="003E1270"/>
    <w:rsid w:val="003E56AB"/>
    <w:rsid w:val="003E57E5"/>
    <w:rsid w:val="003F767F"/>
    <w:rsid w:val="0040048D"/>
    <w:rsid w:val="0041114C"/>
    <w:rsid w:val="004242D6"/>
    <w:rsid w:val="0045259F"/>
    <w:rsid w:val="004525F8"/>
    <w:rsid w:val="0045277B"/>
    <w:rsid w:val="004563F1"/>
    <w:rsid w:val="00460006"/>
    <w:rsid w:val="00473265"/>
    <w:rsid w:val="00483BE0"/>
    <w:rsid w:val="00484759"/>
    <w:rsid w:val="00485DF4"/>
    <w:rsid w:val="00487690"/>
    <w:rsid w:val="00497E7B"/>
    <w:rsid w:val="004A09A0"/>
    <w:rsid w:val="004A4362"/>
    <w:rsid w:val="004B535D"/>
    <w:rsid w:val="004B70EA"/>
    <w:rsid w:val="004C409D"/>
    <w:rsid w:val="004D571C"/>
    <w:rsid w:val="004F1C3E"/>
    <w:rsid w:val="00502808"/>
    <w:rsid w:val="005142D7"/>
    <w:rsid w:val="00516AB5"/>
    <w:rsid w:val="00525E70"/>
    <w:rsid w:val="0052724A"/>
    <w:rsid w:val="00530BAE"/>
    <w:rsid w:val="00536D43"/>
    <w:rsid w:val="00537B66"/>
    <w:rsid w:val="0054404D"/>
    <w:rsid w:val="00551EF7"/>
    <w:rsid w:val="005520A0"/>
    <w:rsid w:val="00566527"/>
    <w:rsid w:val="00566B7D"/>
    <w:rsid w:val="005721A4"/>
    <w:rsid w:val="0057738C"/>
    <w:rsid w:val="0058348D"/>
    <w:rsid w:val="00587022"/>
    <w:rsid w:val="00592C9D"/>
    <w:rsid w:val="0059384D"/>
    <w:rsid w:val="00595FB9"/>
    <w:rsid w:val="00596AA5"/>
    <w:rsid w:val="00596FDC"/>
    <w:rsid w:val="005A39E0"/>
    <w:rsid w:val="005A6317"/>
    <w:rsid w:val="005A646D"/>
    <w:rsid w:val="005B3890"/>
    <w:rsid w:val="005B3A34"/>
    <w:rsid w:val="005B3DDB"/>
    <w:rsid w:val="005B3E24"/>
    <w:rsid w:val="005B601A"/>
    <w:rsid w:val="005C1093"/>
    <w:rsid w:val="005C128B"/>
    <w:rsid w:val="005C2758"/>
    <w:rsid w:val="005C4C93"/>
    <w:rsid w:val="005D21A5"/>
    <w:rsid w:val="005D3AB2"/>
    <w:rsid w:val="005D73A1"/>
    <w:rsid w:val="005D7CF9"/>
    <w:rsid w:val="005E64F1"/>
    <w:rsid w:val="005E6C56"/>
    <w:rsid w:val="005F18B1"/>
    <w:rsid w:val="005F42CE"/>
    <w:rsid w:val="005F475F"/>
    <w:rsid w:val="005F5AB3"/>
    <w:rsid w:val="006004FD"/>
    <w:rsid w:val="0061116B"/>
    <w:rsid w:val="00614414"/>
    <w:rsid w:val="006239B3"/>
    <w:rsid w:val="00632125"/>
    <w:rsid w:val="006336FF"/>
    <w:rsid w:val="00636825"/>
    <w:rsid w:val="00643188"/>
    <w:rsid w:val="00643590"/>
    <w:rsid w:val="00661699"/>
    <w:rsid w:val="00662DD4"/>
    <w:rsid w:val="006645B9"/>
    <w:rsid w:val="00681995"/>
    <w:rsid w:val="00685B0E"/>
    <w:rsid w:val="00687FE7"/>
    <w:rsid w:val="006913F5"/>
    <w:rsid w:val="00693462"/>
    <w:rsid w:val="00693BDC"/>
    <w:rsid w:val="00693DF1"/>
    <w:rsid w:val="00694610"/>
    <w:rsid w:val="00695485"/>
    <w:rsid w:val="006A4FE4"/>
    <w:rsid w:val="006D2651"/>
    <w:rsid w:val="006D30AC"/>
    <w:rsid w:val="006D4E3F"/>
    <w:rsid w:val="006D5212"/>
    <w:rsid w:val="006E0FF4"/>
    <w:rsid w:val="006E176D"/>
    <w:rsid w:val="006E2511"/>
    <w:rsid w:val="006E7AA6"/>
    <w:rsid w:val="006F19D9"/>
    <w:rsid w:val="006F34E5"/>
    <w:rsid w:val="006F6AD8"/>
    <w:rsid w:val="006F7B5E"/>
    <w:rsid w:val="00704CFE"/>
    <w:rsid w:val="00711401"/>
    <w:rsid w:val="00713602"/>
    <w:rsid w:val="00716FF9"/>
    <w:rsid w:val="007258C9"/>
    <w:rsid w:val="007313A8"/>
    <w:rsid w:val="00740A1A"/>
    <w:rsid w:val="0074677B"/>
    <w:rsid w:val="00752B9B"/>
    <w:rsid w:val="00754191"/>
    <w:rsid w:val="00763E72"/>
    <w:rsid w:val="00773022"/>
    <w:rsid w:val="0077449F"/>
    <w:rsid w:val="00781738"/>
    <w:rsid w:val="00782BD1"/>
    <w:rsid w:val="007860AA"/>
    <w:rsid w:val="0079151E"/>
    <w:rsid w:val="007920E6"/>
    <w:rsid w:val="00794D29"/>
    <w:rsid w:val="00796886"/>
    <w:rsid w:val="007A4ED7"/>
    <w:rsid w:val="007A5917"/>
    <w:rsid w:val="007A60FB"/>
    <w:rsid w:val="007A72B5"/>
    <w:rsid w:val="007A78DD"/>
    <w:rsid w:val="007B6E5C"/>
    <w:rsid w:val="007C3B6C"/>
    <w:rsid w:val="007C7848"/>
    <w:rsid w:val="007D277D"/>
    <w:rsid w:val="007D78C8"/>
    <w:rsid w:val="007E1BB2"/>
    <w:rsid w:val="007E1D94"/>
    <w:rsid w:val="007F18AD"/>
    <w:rsid w:val="007F4CE6"/>
    <w:rsid w:val="0080489E"/>
    <w:rsid w:val="008058EC"/>
    <w:rsid w:val="008222E7"/>
    <w:rsid w:val="008261E1"/>
    <w:rsid w:val="00826DAF"/>
    <w:rsid w:val="00840861"/>
    <w:rsid w:val="00857459"/>
    <w:rsid w:val="00884BFF"/>
    <w:rsid w:val="00885FD3"/>
    <w:rsid w:val="008865E3"/>
    <w:rsid w:val="008925A5"/>
    <w:rsid w:val="00892B42"/>
    <w:rsid w:val="008A5927"/>
    <w:rsid w:val="008A75DA"/>
    <w:rsid w:val="008B00DD"/>
    <w:rsid w:val="008C2844"/>
    <w:rsid w:val="008D0048"/>
    <w:rsid w:val="008D2896"/>
    <w:rsid w:val="008D50F3"/>
    <w:rsid w:val="008E49FB"/>
    <w:rsid w:val="008E5B09"/>
    <w:rsid w:val="008E5DAB"/>
    <w:rsid w:val="008F6F31"/>
    <w:rsid w:val="00903FA1"/>
    <w:rsid w:val="00913E60"/>
    <w:rsid w:val="009146C7"/>
    <w:rsid w:val="00925D71"/>
    <w:rsid w:val="00932400"/>
    <w:rsid w:val="009345BD"/>
    <w:rsid w:val="00952BF1"/>
    <w:rsid w:val="00967FD8"/>
    <w:rsid w:val="0097261E"/>
    <w:rsid w:val="00980C82"/>
    <w:rsid w:val="00997F9E"/>
    <w:rsid w:val="009A5627"/>
    <w:rsid w:val="009A58C6"/>
    <w:rsid w:val="009B6E6A"/>
    <w:rsid w:val="009B7656"/>
    <w:rsid w:val="009B7EF0"/>
    <w:rsid w:val="009D07BA"/>
    <w:rsid w:val="009D08A3"/>
    <w:rsid w:val="009D26FD"/>
    <w:rsid w:val="009E1435"/>
    <w:rsid w:val="009E2699"/>
    <w:rsid w:val="009E4D6C"/>
    <w:rsid w:val="009F4131"/>
    <w:rsid w:val="009F60EC"/>
    <w:rsid w:val="00A16AD1"/>
    <w:rsid w:val="00A20643"/>
    <w:rsid w:val="00A25058"/>
    <w:rsid w:val="00A25A82"/>
    <w:rsid w:val="00A2716C"/>
    <w:rsid w:val="00A27263"/>
    <w:rsid w:val="00A341C5"/>
    <w:rsid w:val="00A423CB"/>
    <w:rsid w:val="00A4624F"/>
    <w:rsid w:val="00A51D96"/>
    <w:rsid w:val="00A53799"/>
    <w:rsid w:val="00A559E0"/>
    <w:rsid w:val="00A56270"/>
    <w:rsid w:val="00A56701"/>
    <w:rsid w:val="00A62116"/>
    <w:rsid w:val="00A63995"/>
    <w:rsid w:val="00A73367"/>
    <w:rsid w:val="00A73505"/>
    <w:rsid w:val="00A73D66"/>
    <w:rsid w:val="00A75731"/>
    <w:rsid w:val="00A839C3"/>
    <w:rsid w:val="00A901A6"/>
    <w:rsid w:val="00A940CA"/>
    <w:rsid w:val="00A95E77"/>
    <w:rsid w:val="00AA6965"/>
    <w:rsid w:val="00AA7AAD"/>
    <w:rsid w:val="00AB1C85"/>
    <w:rsid w:val="00AB4B5B"/>
    <w:rsid w:val="00AD56B7"/>
    <w:rsid w:val="00AD58E4"/>
    <w:rsid w:val="00AD6398"/>
    <w:rsid w:val="00AE06F3"/>
    <w:rsid w:val="00AF3EFC"/>
    <w:rsid w:val="00AF6474"/>
    <w:rsid w:val="00B0048C"/>
    <w:rsid w:val="00B00CB9"/>
    <w:rsid w:val="00B12B62"/>
    <w:rsid w:val="00B16A7E"/>
    <w:rsid w:val="00B233B3"/>
    <w:rsid w:val="00B271CD"/>
    <w:rsid w:val="00B306EB"/>
    <w:rsid w:val="00B30FAE"/>
    <w:rsid w:val="00B31BC6"/>
    <w:rsid w:val="00B32D8B"/>
    <w:rsid w:val="00B354C4"/>
    <w:rsid w:val="00B54B6E"/>
    <w:rsid w:val="00B64691"/>
    <w:rsid w:val="00B6781D"/>
    <w:rsid w:val="00B70034"/>
    <w:rsid w:val="00B82B3F"/>
    <w:rsid w:val="00B84570"/>
    <w:rsid w:val="00B85182"/>
    <w:rsid w:val="00B85289"/>
    <w:rsid w:val="00B86B12"/>
    <w:rsid w:val="00B9461E"/>
    <w:rsid w:val="00B9797A"/>
    <w:rsid w:val="00BB550E"/>
    <w:rsid w:val="00BD0246"/>
    <w:rsid w:val="00BD498A"/>
    <w:rsid w:val="00BF6069"/>
    <w:rsid w:val="00BF7B2B"/>
    <w:rsid w:val="00C065EB"/>
    <w:rsid w:val="00C07528"/>
    <w:rsid w:val="00C261CC"/>
    <w:rsid w:val="00C3296D"/>
    <w:rsid w:val="00C37AB1"/>
    <w:rsid w:val="00C44A98"/>
    <w:rsid w:val="00C45C3B"/>
    <w:rsid w:val="00C54753"/>
    <w:rsid w:val="00C55024"/>
    <w:rsid w:val="00C570AA"/>
    <w:rsid w:val="00C57AC9"/>
    <w:rsid w:val="00C67AA3"/>
    <w:rsid w:val="00C80551"/>
    <w:rsid w:val="00C8212B"/>
    <w:rsid w:val="00C8679B"/>
    <w:rsid w:val="00CA1696"/>
    <w:rsid w:val="00CA4089"/>
    <w:rsid w:val="00CA48DF"/>
    <w:rsid w:val="00CA6EC9"/>
    <w:rsid w:val="00CC7A83"/>
    <w:rsid w:val="00CD3C6F"/>
    <w:rsid w:val="00CE04F1"/>
    <w:rsid w:val="00CE0B90"/>
    <w:rsid w:val="00CE220E"/>
    <w:rsid w:val="00CE3D31"/>
    <w:rsid w:val="00CE5881"/>
    <w:rsid w:val="00CE5DE5"/>
    <w:rsid w:val="00CE77FF"/>
    <w:rsid w:val="00CF2F0D"/>
    <w:rsid w:val="00D00457"/>
    <w:rsid w:val="00D149C4"/>
    <w:rsid w:val="00D20791"/>
    <w:rsid w:val="00D22051"/>
    <w:rsid w:val="00D30C9D"/>
    <w:rsid w:val="00D30DFE"/>
    <w:rsid w:val="00D318F7"/>
    <w:rsid w:val="00D32E43"/>
    <w:rsid w:val="00D3395E"/>
    <w:rsid w:val="00D4169B"/>
    <w:rsid w:val="00D43588"/>
    <w:rsid w:val="00D5041D"/>
    <w:rsid w:val="00D51F65"/>
    <w:rsid w:val="00D54A2B"/>
    <w:rsid w:val="00D5546F"/>
    <w:rsid w:val="00D632DF"/>
    <w:rsid w:val="00D721D3"/>
    <w:rsid w:val="00D73FB8"/>
    <w:rsid w:val="00D74912"/>
    <w:rsid w:val="00D76AB0"/>
    <w:rsid w:val="00D84A23"/>
    <w:rsid w:val="00D8697E"/>
    <w:rsid w:val="00D93FA7"/>
    <w:rsid w:val="00D973B4"/>
    <w:rsid w:val="00DA1097"/>
    <w:rsid w:val="00DB4306"/>
    <w:rsid w:val="00DB5E89"/>
    <w:rsid w:val="00DC0284"/>
    <w:rsid w:val="00DD1573"/>
    <w:rsid w:val="00DD196F"/>
    <w:rsid w:val="00DD587B"/>
    <w:rsid w:val="00DE03D5"/>
    <w:rsid w:val="00DE39D4"/>
    <w:rsid w:val="00DE3D54"/>
    <w:rsid w:val="00DE7B81"/>
    <w:rsid w:val="00DF1CF1"/>
    <w:rsid w:val="00DF5381"/>
    <w:rsid w:val="00DF6CA5"/>
    <w:rsid w:val="00DF7AA6"/>
    <w:rsid w:val="00E048FF"/>
    <w:rsid w:val="00E210F3"/>
    <w:rsid w:val="00E2233D"/>
    <w:rsid w:val="00E2314F"/>
    <w:rsid w:val="00E2326A"/>
    <w:rsid w:val="00E32F38"/>
    <w:rsid w:val="00E33A94"/>
    <w:rsid w:val="00E3616B"/>
    <w:rsid w:val="00E45990"/>
    <w:rsid w:val="00E625DE"/>
    <w:rsid w:val="00E62DB9"/>
    <w:rsid w:val="00E81148"/>
    <w:rsid w:val="00E85080"/>
    <w:rsid w:val="00E87AC1"/>
    <w:rsid w:val="00E9300A"/>
    <w:rsid w:val="00E9543D"/>
    <w:rsid w:val="00EA2746"/>
    <w:rsid w:val="00EA3463"/>
    <w:rsid w:val="00EA7CA8"/>
    <w:rsid w:val="00EB6122"/>
    <w:rsid w:val="00EB7384"/>
    <w:rsid w:val="00EC6B39"/>
    <w:rsid w:val="00ED5D22"/>
    <w:rsid w:val="00ED6CD1"/>
    <w:rsid w:val="00EF6232"/>
    <w:rsid w:val="00EF7477"/>
    <w:rsid w:val="00F01606"/>
    <w:rsid w:val="00F226C4"/>
    <w:rsid w:val="00F268DB"/>
    <w:rsid w:val="00F309B9"/>
    <w:rsid w:val="00F33498"/>
    <w:rsid w:val="00F36F51"/>
    <w:rsid w:val="00F54F15"/>
    <w:rsid w:val="00F560D0"/>
    <w:rsid w:val="00F57DFA"/>
    <w:rsid w:val="00F72F77"/>
    <w:rsid w:val="00F80111"/>
    <w:rsid w:val="00F83A18"/>
    <w:rsid w:val="00F86F7D"/>
    <w:rsid w:val="00F95182"/>
    <w:rsid w:val="00FA54B4"/>
    <w:rsid w:val="00FB2474"/>
    <w:rsid w:val="00FC179F"/>
    <w:rsid w:val="00FC6A84"/>
    <w:rsid w:val="00FF7F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413908-26F1-4E9D-BFAD-AD0E881F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F15"/>
    <w:pPr>
      <w:spacing w:after="0" w:line="240" w:lineRule="auto"/>
      <w:jc w:val="both"/>
    </w:pPr>
    <w:rPr>
      <w:lang w:val="en-US"/>
    </w:rPr>
  </w:style>
  <w:style w:type="paragraph" w:styleId="Heading9">
    <w:name w:val="heading 9"/>
    <w:basedOn w:val="Normal"/>
    <w:next w:val="Normal"/>
    <w:link w:val="Heading9Char"/>
    <w:qFormat/>
    <w:rsid w:val="006D4E3F"/>
    <w:pPr>
      <w:keepNext/>
      <w:widowControl w:val="0"/>
      <w:jc w:val="left"/>
      <w:outlineLvl w:val="8"/>
    </w:pPr>
    <w:rPr>
      <w:rFonts w:ascii="Times New Roman" w:eastAsia="Times New Roman" w:hAnsi="Times New Roman" w:cs="Times New Roman"/>
      <w:b/>
      <w:i/>
      <w:i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heading 6,List Paragraph1,List Paragraph (numbered (a)),Numbered List Paragraph"/>
    <w:basedOn w:val="Normal"/>
    <w:link w:val="ListParagraphChar"/>
    <w:uiPriority w:val="34"/>
    <w:qFormat/>
    <w:rsid w:val="00F54F15"/>
    <w:pPr>
      <w:ind w:left="720"/>
      <w:contextualSpacing/>
    </w:pPr>
  </w:style>
  <w:style w:type="paragraph" w:styleId="NoSpacing">
    <w:name w:val="No Spacing"/>
    <w:uiPriority w:val="1"/>
    <w:qFormat/>
    <w:rsid w:val="00F54F15"/>
    <w:pPr>
      <w:spacing w:after="0" w:line="240" w:lineRule="auto"/>
    </w:pPr>
    <w:rPr>
      <w:lang w:val="en-US"/>
    </w:rPr>
  </w:style>
  <w:style w:type="paragraph" w:customStyle="1" w:styleId="Heading1a">
    <w:name w:val="Heading 1a"/>
    <w:rsid w:val="00F72F77"/>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Footer">
    <w:name w:val="footer"/>
    <w:basedOn w:val="Normal"/>
    <w:link w:val="FooterChar"/>
    <w:uiPriority w:val="99"/>
    <w:unhideWhenUsed/>
    <w:rsid w:val="009146C7"/>
    <w:pPr>
      <w:tabs>
        <w:tab w:val="center" w:pos="4680"/>
        <w:tab w:val="right" w:pos="9360"/>
      </w:tabs>
      <w:spacing w:after="200" w:line="276" w:lineRule="auto"/>
      <w:jc w:val="left"/>
    </w:pPr>
    <w:rPr>
      <w:rFonts w:ascii="Calibri" w:eastAsia="Calibri" w:hAnsi="Calibri" w:cs="Times New Roman"/>
    </w:rPr>
  </w:style>
  <w:style w:type="character" w:customStyle="1" w:styleId="FooterChar">
    <w:name w:val="Footer Char"/>
    <w:basedOn w:val="DefaultParagraphFont"/>
    <w:link w:val="Footer"/>
    <w:uiPriority w:val="99"/>
    <w:rsid w:val="009146C7"/>
    <w:rPr>
      <w:rFonts w:ascii="Calibri" w:eastAsia="Calibri" w:hAnsi="Calibri" w:cs="Times New Roman"/>
    </w:rPr>
  </w:style>
  <w:style w:type="character" w:customStyle="1" w:styleId="ListParagraphChar">
    <w:name w:val="List Paragraph Char"/>
    <w:aliases w:val="Bullets Char,heading 6 Char,List Paragraph1 Char,List Paragraph (numbered (a)) Char,Numbered List Paragraph Char"/>
    <w:link w:val="ListParagraph"/>
    <w:uiPriority w:val="34"/>
    <w:rsid w:val="009146C7"/>
    <w:rPr>
      <w:lang w:val="en-US"/>
    </w:rPr>
  </w:style>
  <w:style w:type="character" w:styleId="CommentReference">
    <w:name w:val="annotation reference"/>
    <w:basedOn w:val="DefaultParagraphFont"/>
    <w:uiPriority w:val="99"/>
    <w:semiHidden/>
    <w:unhideWhenUsed/>
    <w:rsid w:val="00DF6CA5"/>
    <w:rPr>
      <w:sz w:val="16"/>
      <w:szCs w:val="16"/>
    </w:rPr>
  </w:style>
  <w:style w:type="paragraph" w:styleId="CommentText">
    <w:name w:val="annotation text"/>
    <w:basedOn w:val="Normal"/>
    <w:link w:val="CommentTextChar"/>
    <w:uiPriority w:val="99"/>
    <w:semiHidden/>
    <w:unhideWhenUsed/>
    <w:rsid w:val="00DF6CA5"/>
    <w:rPr>
      <w:sz w:val="20"/>
      <w:szCs w:val="20"/>
    </w:rPr>
  </w:style>
  <w:style w:type="character" w:customStyle="1" w:styleId="CommentTextChar">
    <w:name w:val="Comment Text Char"/>
    <w:basedOn w:val="DefaultParagraphFont"/>
    <w:link w:val="CommentText"/>
    <w:uiPriority w:val="99"/>
    <w:semiHidden/>
    <w:rsid w:val="00DF6CA5"/>
    <w:rPr>
      <w:sz w:val="20"/>
      <w:szCs w:val="20"/>
      <w:lang w:val="en-US"/>
    </w:rPr>
  </w:style>
  <w:style w:type="paragraph" w:styleId="CommentSubject">
    <w:name w:val="annotation subject"/>
    <w:basedOn w:val="CommentText"/>
    <w:next w:val="CommentText"/>
    <w:link w:val="CommentSubjectChar"/>
    <w:uiPriority w:val="99"/>
    <w:semiHidden/>
    <w:unhideWhenUsed/>
    <w:rsid w:val="00DF6CA5"/>
    <w:rPr>
      <w:b/>
      <w:bCs/>
    </w:rPr>
  </w:style>
  <w:style w:type="character" w:customStyle="1" w:styleId="CommentSubjectChar">
    <w:name w:val="Comment Subject Char"/>
    <w:basedOn w:val="CommentTextChar"/>
    <w:link w:val="CommentSubject"/>
    <w:uiPriority w:val="99"/>
    <w:semiHidden/>
    <w:rsid w:val="00DF6CA5"/>
    <w:rPr>
      <w:b/>
      <w:bCs/>
      <w:sz w:val="20"/>
      <w:szCs w:val="20"/>
      <w:lang w:val="en-US"/>
    </w:rPr>
  </w:style>
  <w:style w:type="paragraph" w:styleId="BalloonText">
    <w:name w:val="Balloon Text"/>
    <w:basedOn w:val="Normal"/>
    <w:link w:val="BalloonTextChar"/>
    <w:uiPriority w:val="99"/>
    <w:semiHidden/>
    <w:unhideWhenUsed/>
    <w:rsid w:val="00DF6CA5"/>
    <w:rPr>
      <w:rFonts w:ascii="Tahoma" w:hAnsi="Tahoma" w:cs="Tahoma"/>
      <w:sz w:val="16"/>
      <w:szCs w:val="16"/>
    </w:rPr>
  </w:style>
  <w:style w:type="character" w:customStyle="1" w:styleId="BalloonTextChar">
    <w:name w:val="Balloon Text Char"/>
    <w:basedOn w:val="DefaultParagraphFont"/>
    <w:link w:val="BalloonText"/>
    <w:uiPriority w:val="99"/>
    <w:semiHidden/>
    <w:rsid w:val="00DF6CA5"/>
    <w:rPr>
      <w:rFonts w:ascii="Tahoma" w:hAnsi="Tahoma" w:cs="Tahoma"/>
      <w:sz w:val="16"/>
      <w:szCs w:val="16"/>
      <w:lang w:val="en-US"/>
    </w:rPr>
  </w:style>
  <w:style w:type="table" w:styleId="TableGrid">
    <w:name w:val="Table Grid"/>
    <w:basedOn w:val="TableNormal"/>
    <w:uiPriority w:val="59"/>
    <w:rsid w:val="00A901A6"/>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D0F69"/>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D0F69"/>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6D4E3F"/>
    <w:rPr>
      <w:rFonts w:ascii="Times New Roman" w:eastAsia="Times New Roman" w:hAnsi="Times New Roman" w:cs="Times New Roman"/>
      <w:b/>
      <w:i/>
      <w:iCs/>
      <w:sz w:val="24"/>
      <w:szCs w:val="24"/>
      <w:u w:val="single"/>
      <w:lang w:val="en-US"/>
    </w:rPr>
  </w:style>
  <w:style w:type="paragraph" w:customStyle="1" w:styleId="Level1">
    <w:name w:val="Level 1"/>
    <w:basedOn w:val="Normal"/>
    <w:rsid w:val="006D4E3F"/>
    <w:pPr>
      <w:widowControl w:val="0"/>
      <w:jc w:val="left"/>
    </w:pPr>
    <w:rPr>
      <w:rFonts w:ascii="Times New Roman" w:eastAsia="Times New Roman" w:hAnsi="Times New Roman" w:cs="Times New Roman"/>
      <w:sz w:val="24"/>
      <w:szCs w:val="20"/>
    </w:rPr>
  </w:style>
  <w:style w:type="paragraph" w:customStyle="1" w:styleId="PDSHeading2">
    <w:name w:val="PDS Heading 2"/>
    <w:next w:val="Normal"/>
    <w:rsid w:val="005B3DDB"/>
    <w:pPr>
      <w:keepNext/>
      <w:numPr>
        <w:ilvl w:val="1"/>
        <w:numId w:val="25"/>
      </w:numPr>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rsid w:val="005B3DDB"/>
    <w:pPr>
      <w:keepNext/>
      <w:numPr>
        <w:numId w:val="25"/>
      </w:numPr>
      <w:spacing w:after="0" w:line="240" w:lineRule="auto"/>
      <w:outlineLvl w:val="0"/>
    </w:pPr>
    <w:rPr>
      <w:rFonts w:ascii="Times New Roman" w:eastAsia="Times New Roman" w:hAnsi="Times New Roman" w:cs="Times New Roman"/>
      <w:b/>
      <w:caps/>
      <w:sz w:val="24"/>
      <w:szCs w:val="20"/>
      <w:lang w:val="en-US"/>
    </w:rPr>
  </w:style>
  <w:style w:type="paragraph" w:styleId="Header">
    <w:name w:val="header"/>
    <w:basedOn w:val="Normal"/>
    <w:link w:val="HeaderChar"/>
    <w:uiPriority w:val="99"/>
    <w:unhideWhenUsed/>
    <w:rsid w:val="000B12A5"/>
    <w:pPr>
      <w:tabs>
        <w:tab w:val="center" w:pos="4680"/>
        <w:tab w:val="right" w:pos="9360"/>
      </w:tabs>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12A5"/>
    <w:rPr>
      <w:rFonts w:ascii="Times New Roman" w:eastAsia="Times New Roman" w:hAnsi="Times New Roman" w:cs="Times New Roman"/>
      <w:sz w:val="24"/>
      <w:szCs w:val="24"/>
      <w:lang w:val="en-US"/>
    </w:rPr>
  </w:style>
  <w:style w:type="character" w:customStyle="1" w:styleId="FootnoteTextChar">
    <w:name w:val="Footnote Text Char"/>
    <w:aliases w:val="single space Char,footnote text Char,fn Char,FOOTNOTES Char,ft Char,Char Char,f Char,Footnote Text Char2 Char Char,Footnote Text Char1 Char Char Char,Footnote Text Char2 Char Char Char Char,Footnote Text Char1 Char Char Char Char Char"/>
    <w:basedOn w:val="DefaultParagraphFont"/>
    <w:link w:val="FootnoteText"/>
    <w:uiPriority w:val="99"/>
    <w:locked/>
    <w:rsid w:val="000B12A5"/>
    <w:rPr>
      <w:rFonts w:ascii="Times New Roman" w:eastAsia="Times New Roman" w:hAnsi="Times New Roman" w:cs="Times New Roman"/>
      <w:sz w:val="20"/>
      <w:szCs w:val="20"/>
    </w:rPr>
  </w:style>
  <w:style w:type="paragraph" w:styleId="FootnoteText">
    <w:name w:val="footnote text"/>
    <w:aliases w:val="single space,footnote text,fn,FOOTNOTES,ft,Char,f,Footnote Text Char2 Char,Footnote Text Char1 Char Char,Footnote Text Char2 Char Char Char,Footnote Text Char1 Char Char Char Char,ALTS FOOTNOTE,Fodnotetekst Tegn,ADB,fn1"/>
    <w:basedOn w:val="Normal"/>
    <w:link w:val="FootnoteTextChar"/>
    <w:uiPriority w:val="99"/>
    <w:unhideWhenUsed/>
    <w:qFormat/>
    <w:rsid w:val="000B12A5"/>
    <w:pPr>
      <w:jc w:val="left"/>
    </w:pPr>
    <w:rPr>
      <w:rFonts w:ascii="Times New Roman" w:eastAsia="Times New Roman" w:hAnsi="Times New Roman" w:cs="Times New Roman"/>
      <w:sz w:val="20"/>
      <w:szCs w:val="20"/>
      <w:lang w:val="en-GB"/>
    </w:rPr>
  </w:style>
  <w:style w:type="character" w:customStyle="1" w:styleId="FootnoteTextChar1">
    <w:name w:val="Footnote Text Char1"/>
    <w:basedOn w:val="DefaultParagraphFont"/>
    <w:uiPriority w:val="99"/>
    <w:semiHidden/>
    <w:rsid w:val="000B12A5"/>
    <w:rPr>
      <w:sz w:val="24"/>
      <w:szCs w:val="24"/>
      <w:lang w:val="en-US"/>
    </w:rPr>
  </w:style>
  <w:style w:type="character" w:styleId="FootnoteReference">
    <w:name w:val="footnote reference"/>
    <w:aliases w:val="ftref,BVI fnr,16 Point,Superscript 6 Point,fr,Знак сноски 1,Footnote Reference Number,referencia nota al pie,Знак сноски-FN,Footnote Reference Superscript,Footnote symbol,Footnote Reference_LVL6,Footnote Reference_LVL61,Ref, BVI fnr"/>
    <w:basedOn w:val="DefaultParagraphFont"/>
    <w:uiPriority w:val="99"/>
    <w:unhideWhenUsed/>
    <w:rsid w:val="000B12A5"/>
    <w:rPr>
      <w:vertAlign w:val="superscript"/>
    </w:rPr>
  </w:style>
  <w:style w:type="paragraph" w:customStyle="1" w:styleId="numnormal">
    <w:name w:val="num normal"/>
    <w:basedOn w:val="ListParagraph"/>
    <w:link w:val="numnormalChar"/>
    <w:qFormat/>
    <w:rsid w:val="00B70034"/>
    <w:pPr>
      <w:numPr>
        <w:numId w:val="32"/>
      </w:numPr>
      <w:spacing w:before="80" w:after="120" w:line="264" w:lineRule="auto"/>
      <w:contextualSpacing w:val="0"/>
    </w:pPr>
    <w:rPr>
      <w:rFonts w:ascii="Calibri" w:eastAsia="Calibri" w:hAnsi="Calibri" w:cs="Times New Roman"/>
      <w:lang w:val="x-none" w:eastAsia="x-none"/>
    </w:rPr>
  </w:style>
  <w:style w:type="character" w:customStyle="1" w:styleId="numnormalChar">
    <w:name w:val="num normal Char"/>
    <w:link w:val="numnormal"/>
    <w:rsid w:val="00B70034"/>
    <w:rPr>
      <w:rFonts w:ascii="Calibri" w:eastAsia="Calibri" w:hAnsi="Calibri" w:cs="Times New Roman"/>
      <w:lang w:val="x-none" w:eastAsia="x-none"/>
    </w:rPr>
  </w:style>
  <w:style w:type="paragraph" w:styleId="BodyText">
    <w:name w:val="Body Text"/>
    <w:basedOn w:val="Normal"/>
    <w:link w:val="BodyTextChar"/>
    <w:uiPriority w:val="99"/>
    <w:semiHidden/>
    <w:unhideWhenUsed/>
    <w:rsid w:val="007313A8"/>
    <w:pPr>
      <w:spacing w:after="120"/>
    </w:pPr>
  </w:style>
  <w:style w:type="character" w:customStyle="1" w:styleId="BodyTextChar">
    <w:name w:val="Body Text Char"/>
    <w:basedOn w:val="DefaultParagraphFont"/>
    <w:link w:val="BodyText"/>
    <w:uiPriority w:val="99"/>
    <w:semiHidden/>
    <w:rsid w:val="007313A8"/>
    <w:rPr>
      <w:lang w:val="en-US"/>
    </w:rPr>
  </w:style>
  <w:style w:type="paragraph" w:styleId="Revision">
    <w:name w:val="Revision"/>
    <w:hidden/>
    <w:uiPriority w:val="99"/>
    <w:semiHidden/>
    <w:rsid w:val="00207315"/>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FA9CF-7292-4A62-9434-D8307743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Kanyi Maina</dc:creator>
  <cp:lastModifiedBy>Xiaokai Li</cp:lastModifiedBy>
  <cp:revision>2</cp:revision>
  <cp:lastPrinted>2015-03-23T05:02:00Z</cp:lastPrinted>
  <dcterms:created xsi:type="dcterms:W3CDTF">2016-11-10T17:34:00Z</dcterms:created>
  <dcterms:modified xsi:type="dcterms:W3CDTF">2016-11-10T17:34:00Z</dcterms:modified>
</cp:coreProperties>
</file>